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75" w:rsidRPr="0047578B" w:rsidRDefault="00734D75" w:rsidP="0047578B">
      <w:pPr>
        <w:jc w:val="center"/>
        <w:rPr>
          <w:rFonts w:cstheme="minorHAnsi"/>
          <w:b/>
          <w:sz w:val="24"/>
          <w:szCs w:val="24"/>
          <w:u w:val="single"/>
        </w:rPr>
      </w:pPr>
      <w:r w:rsidRPr="0047578B">
        <w:rPr>
          <w:rFonts w:cstheme="minorHAnsi"/>
          <w:b/>
          <w:sz w:val="24"/>
          <w:szCs w:val="24"/>
          <w:u w:val="single"/>
        </w:rPr>
        <w:t>Relevant provisions of Income Tax Act, 1961</w:t>
      </w:r>
    </w:p>
    <w:p w:rsidR="00734D75" w:rsidRPr="0047578B" w:rsidRDefault="00734D75" w:rsidP="00734D75">
      <w:pPr>
        <w:jc w:val="both"/>
        <w:rPr>
          <w:rFonts w:cstheme="minorHAnsi"/>
          <w:sz w:val="24"/>
          <w:szCs w:val="24"/>
        </w:rPr>
      </w:pPr>
      <w:r w:rsidRPr="0047578B">
        <w:rPr>
          <w:rFonts w:cstheme="minorHAnsi"/>
          <w:b/>
          <w:sz w:val="24"/>
          <w:szCs w:val="24"/>
        </w:rPr>
        <w:t xml:space="preserve">Section 80AC of Income Tax Act, 1961 </w:t>
      </w:r>
      <w:r w:rsidRPr="0047578B">
        <w:rPr>
          <w:rFonts w:cstheme="minorHAnsi"/>
          <w:sz w:val="24"/>
          <w:szCs w:val="24"/>
        </w:rPr>
        <w:t xml:space="preserve">– This section provides that while computing income of an </w:t>
      </w:r>
      <w:proofErr w:type="spellStart"/>
      <w:r w:rsidRPr="0047578B">
        <w:rPr>
          <w:rFonts w:cstheme="minorHAnsi"/>
          <w:sz w:val="24"/>
          <w:szCs w:val="24"/>
        </w:rPr>
        <w:t>assessee</w:t>
      </w:r>
      <w:proofErr w:type="spellEnd"/>
      <w:r w:rsidRPr="0047578B">
        <w:rPr>
          <w:rFonts w:cstheme="minorHAnsi"/>
          <w:sz w:val="24"/>
          <w:szCs w:val="24"/>
        </w:rPr>
        <w:t xml:space="preserve"> for previous year relevant to assessment year commencing on the 1</w:t>
      </w:r>
      <w:r w:rsidRPr="0047578B">
        <w:rPr>
          <w:rFonts w:cstheme="minorHAnsi"/>
          <w:sz w:val="24"/>
          <w:szCs w:val="24"/>
          <w:vertAlign w:val="superscript"/>
        </w:rPr>
        <w:t>st</w:t>
      </w:r>
      <w:r w:rsidRPr="0047578B">
        <w:rPr>
          <w:rFonts w:cstheme="minorHAnsi"/>
          <w:sz w:val="24"/>
          <w:szCs w:val="24"/>
        </w:rPr>
        <w:t xml:space="preserve"> day of April, 2006 or any subsequent assessment year, the deductions allowed to be claimed under sections 80IA, 80IAB, 80IB, 80IC, 80ID and 80IE, shall not be allowed unless the return of income for such assessment year is filed within the prescribed due date as per section 139(1).</w:t>
      </w:r>
    </w:p>
    <w:p w:rsidR="00734D75" w:rsidRPr="0047578B" w:rsidRDefault="00734D75" w:rsidP="00734D75">
      <w:pPr>
        <w:jc w:val="both"/>
        <w:rPr>
          <w:rFonts w:cstheme="minorHAnsi"/>
          <w:sz w:val="24"/>
          <w:szCs w:val="24"/>
        </w:rPr>
      </w:pPr>
    </w:p>
    <w:p w:rsidR="00734D75" w:rsidRPr="0047578B" w:rsidRDefault="00734D75" w:rsidP="00734D75">
      <w:pPr>
        <w:jc w:val="both"/>
        <w:rPr>
          <w:rFonts w:cstheme="minorHAnsi"/>
          <w:sz w:val="24"/>
          <w:szCs w:val="24"/>
          <w:u w:val="single"/>
        </w:rPr>
      </w:pPr>
      <w:r w:rsidRPr="0047578B">
        <w:rPr>
          <w:rFonts w:cstheme="minorHAnsi"/>
          <w:sz w:val="24"/>
          <w:szCs w:val="24"/>
          <w:u w:val="single"/>
        </w:rPr>
        <w:t xml:space="preserve">Sections </w:t>
      </w:r>
      <w:r w:rsidR="002A6708">
        <w:rPr>
          <w:rFonts w:cstheme="minorHAnsi"/>
          <w:sz w:val="24"/>
          <w:szCs w:val="24"/>
          <w:u w:val="single"/>
        </w:rPr>
        <w:t xml:space="preserve">requiring fulfilment of condition </w:t>
      </w:r>
      <w:r w:rsidRPr="0047578B">
        <w:rPr>
          <w:rFonts w:cstheme="minorHAnsi"/>
          <w:sz w:val="24"/>
          <w:szCs w:val="24"/>
          <w:u w:val="single"/>
        </w:rPr>
        <w:t>for claiming deduction</w:t>
      </w:r>
      <w:r w:rsidR="002A6708">
        <w:rPr>
          <w:rFonts w:cstheme="minorHAnsi"/>
          <w:sz w:val="24"/>
          <w:szCs w:val="24"/>
          <w:u w:val="single"/>
        </w:rPr>
        <w:t>,</w:t>
      </w:r>
      <w:r w:rsidRPr="0047578B">
        <w:rPr>
          <w:rFonts w:cstheme="minorHAnsi"/>
          <w:sz w:val="24"/>
          <w:szCs w:val="24"/>
          <w:u w:val="single"/>
        </w:rPr>
        <w:t xml:space="preserve"> as per section 80AC:</w:t>
      </w:r>
    </w:p>
    <w:p w:rsidR="00734D75" w:rsidRPr="0047578B" w:rsidRDefault="00734D75" w:rsidP="00734D75">
      <w:pPr>
        <w:pStyle w:val="ListParagraph"/>
        <w:numPr>
          <w:ilvl w:val="0"/>
          <w:numId w:val="3"/>
        </w:numPr>
        <w:spacing w:after="160" w:line="259" w:lineRule="auto"/>
        <w:jc w:val="both"/>
        <w:rPr>
          <w:rFonts w:cstheme="minorHAnsi"/>
          <w:sz w:val="24"/>
          <w:szCs w:val="24"/>
        </w:rPr>
      </w:pPr>
      <w:r w:rsidRPr="0047578B">
        <w:rPr>
          <w:rFonts w:cstheme="minorHAnsi"/>
          <w:b/>
          <w:sz w:val="24"/>
          <w:szCs w:val="24"/>
        </w:rPr>
        <w:t>Section 80IA</w:t>
      </w:r>
      <w:r w:rsidRPr="0047578B">
        <w:rPr>
          <w:rFonts w:cstheme="minorHAnsi"/>
          <w:sz w:val="24"/>
          <w:szCs w:val="24"/>
        </w:rPr>
        <w:t xml:space="preserve"> – It provides that an </w:t>
      </w:r>
      <w:proofErr w:type="spellStart"/>
      <w:r w:rsidRPr="0047578B">
        <w:rPr>
          <w:rFonts w:cstheme="minorHAnsi"/>
          <w:sz w:val="24"/>
          <w:szCs w:val="24"/>
        </w:rPr>
        <w:t>assessee</w:t>
      </w:r>
      <w:proofErr w:type="spellEnd"/>
      <w:r w:rsidRPr="0047578B">
        <w:rPr>
          <w:rFonts w:cstheme="minorHAnsi"/>
          <w:sz w:val="24"/>
          <w:szCs w:val="24"/>
        </w:rPr>
        <w:t xml:space="preserve"> (company) incorporate in India or working as per its agreement with Central or State government engaged in the business of infrastructure facility can claim deduction of an amount equal to hundred per cent of profits and gains derived from such business for ten consecutive years while computing the total income as per the provision of this section.</w:t>
      </w:r>
    </w:p>
    <w:p w:rsidR="00734D75" w:rsidRPr="0047578B" w:rsidRDefault="00734D75" w:rsidP="00734D75">
      <w:pPr>
        <w:pStyle w:val="ListParagraph"/>
        <w:ind w:left="1080"/>
        <w:jc w:val="both"/>
        <w:rPr>
          <w:rFonts w:cstheme="minorHAnsi"/>
          <w:sz w:val="24"/>
          <w:szCs w:val="24"/>
        </w:rPr>
      </w:pPr>
    </w:p>
    <w:p w:rsidR="00734D75" w:rsidRPr="0047578B" w:rsidRDefault="00734D75" w:rsidP="00734D75">
      <w:pPr>
        <w:pStyle w:val="ListParagraph"/>
        <w:numPr>
          <w:ilvl w:val="0"/>
          <w:numId w:val="3"/>
        </w:numPr>
        <w:spacing w:after="160" w:line="259" w:lineRule="auto"/>
        <w:jc w:val="both"/>
        <w:rPr>
          <w:rFonts w:cstheme="minorHAnsi"/>
          <w:sz w:val="24"/>
          <w:szCs w:val="24"/>
        </w:rPr>
      </w:pPr>
      <w:r w:rsidRPr="0047578B">
        <w:rPr>
          <w:rFonts w:cstheme="minorHAnsi"/>
          <w:b/>
          <w:sz w:val="24"/>
          <w:szCs w:val="24"/>
        </w:rPr>
        <w:t xml:space="preserve">Section 80IAB </w:t>
      </w:r>
      <w:r w:rsidRPr="0047578B">
        <w:rPr>
          <w:rFonts w:cstheme="minorHAnsi"/>
          <w:sz w:val="24"/>
          <w:szCs w:val="24"/>
        </w:rPr>
        <w:t xml:space="preserve">– It provides that an </w:t>
      </w:r>
      <w:proofErr w:type="spellStart"/>
      <w:r w:rsidRPr="0047578B">
        <w:rPr>
          <w:rFonts w:cstheme="minorHAnsi"/>
          <w:sz w:val="24"/>
          <w:szCs w:val="24"/>
        </w:rPr>
        <w:t>assessee</w:t>
      </w:r>
      <w:proofErr w:type="spellEnd"/>
      <w:r w:rsidRPr="0047578B">
        <w:rPr>
          <w:rFonts w:cstheme="minorHAnsi"/>
          <w:sz w:val="24"/>
          <w:szCs w:val="24"/>
        </w:rPr>
        <w:t xml:space="preserve"> being a Developer includes any profits and gains derived from developing a Special Economic Zone, notified on or after the 1</w:t>
      </w:r>
      <w:r w:rsidRPr="0047578B">
        <w:rPr>
          <w:rFonts w:cstheme="minorHAnsi"/>
          <w:sz w:val="24"/>
          <w:szCs w:val="24"/>
          <w:vertAlign w:val="superscript"/>
        </w:rPr>
        <w:t>st</w:t>
      </w:r>
      <w:r w:rsidRPr="0047578B">
        <w:rPr>
          <w:rFonts w:cstheme="minorHAnsi"/>
          <w:sz w:val="24"/>
          <w:szCs w:val="24"/>
        </w:rPr>
        <w:t xml:space="preserve"> day of April 2005 under the Special Economic Zones Act, 2005 can claim deduction of an amount equal to one hundred per cent of the profits and gains derived from such business for ten consecutive assessment years while computing the total income as per the provision of this section.</w:t>
      </w:r>
    </w:p>
    <w:p w:rsidR="00734D75" w:rsidRPr="0047578B" w:rsidRDefault="00734D75" w:rsidP="00734D75">
      <w:pPr>
        <w:pStyle w:val="ListParagraph"/>
        <w:rPr>
          <w:rFonts w:cstheme="minorHAnsi"/>
          <w:sz w:val="24"/>
          <w:szCs w:val="24"/>
        </w:rPr>
      </w:pPr>
    </w:p>
    <w:p w:rsidR="00734D75" w:rsidRPr="0047578B" w:rsidRDefault="00734D75" w:rsidP="00734D75">
      <w:pPr>
        <w:pStyle w:val="ListParagraph"/>
        <w:numPr>
          <w:ilvl w:val="0"/>
          <w:numId w:val="3"/>
        </w:numPr>
        <w:spacing w:after="160" w:line="259" w:lineRule="auto"/>
        <w:jc w:val="both"/>
        <w:rPr>
          <w:rFonts w:cstheme="minorHAnsi"/>
          <w:sz w:val="24"/>
          <w:szCs w:val="24"/>
        </w:rPr>
      </w:pPr>
      <w:r w:rsidRPr="0047578B">
        <w:rPr>
          <w:rFonts w:cstheme="minorHAnsi"/>
          <w:b/>
          <w:sz w:val="24"/>
          <w:szCs w:val="24"/>
        </w:rPr>
        <w:t>Section 80IB</w:t>
      </w:r>
      <w:r w:rsidRPr="0047578B">
        <w:rPr>
          <w:rFonts w:cstheme="minorHAnsi"/>
          <w:sz w:val="24"/>
          <w:szCs w:val="24"/>
        </w:rPr>
        <w:t xml:space="preserve"> – It provides that an </w:t>
      </w:r>
      <w:proofErr w:type="spellStart"/>
      <w:r w:rsidRPr="0047578B">
        <w:rPr>
          <w:rFonts w:cstheme="minorHAnsi"/>
          <w:sz w:val="24"/>
          <w:szCs w:val="24"/>
        </w:rPr>
        <w:t>assesse</w:t>
      </w:r>
      <w:r w:rsidR="002A6708">
        <w:rPr>
          <w:rFonts w:cstheme="minorHAnsi"/>
          <w:sz w:val="24"/>
          <w:szCs w:val="24"/>
        </w:rPr>
        <w:t>e</w:t>
      </w:r>
      <w:proofErr w:type="spellEnd"/>
      <w:r w:rsidRPr="0047578B">
        <w:rPr>
          <w:rFonts w:cstheme="minorHAnsi"/>
          <w:sz w:val="24"/>
          <w:szCs w:val="24"/>
        </w:rPr>
        <w:t xml:space="preserve"> conducting any business referred in sub-section (3) to (11), (11A) and (11B) of this section can claim deduction from profits and gains of an amount equal to such percentage and for such number of years as specified in accordance to the provision of this section.</w:t>
      </w:r>
    </w:p>
    <w:p w:rsidR="00734D75" w:rsidRPr="0047578B" w:rsidRDefault="00734D75" w:rsidP="00734D75">
      <w:pPr>
        <w:pStyle w:val="ListParagraph"/>
        <w:rPr>
          <w:rFonts w:cstheme="minorHAnsi"/>
          <w:sz w:val="24"/>
          <w:szCs w:val="24"/>
        </w:rPr>
      </w:pPr>
    </w:p>
    <w:p w:rsidR="00734D75" w:rsidRPr="0047578B" w:rsidRDefault="00734D75" w:rsidP="00734D75">
      <w:pPr>
        <w:pStyle w:val="ListParagraph"/>
        <w:numPr>
          <w:ilvl w:val="0"/>
          <w:numId w:val="3"/>
        </w:numPr>
        <w:spacing w:after="160" w:line="259" w:lineRule="auto"/>
        <w:jc w:val="both"/>
        <w:rPr>
          <w:rFonts w:cstheme="minorHAnsi"/>
          <w:sz w:val="24"/>
          <w:szCs w:val="24"/>
        </w:rPr>
      </w:pPr>
      <w:r w:rsidRPr="0047578B">
        <w:rPr>
          <w:rFonts w:cstheme="minorHAnsi"/>
          <w:b/>
          <w:sz w:val="24"/>
          <w:szCs w:val="24"/>
        </w:rPr>
        <w:t>Section 80IC</w:t>
      </w:r>
      <w:r w:rsidRPr="0047578B">
        <w:rPr>
          <w:rFonts w:cstheme="minorHAnsi"/>
          <w:sz w:val="24"/>
          <w:szCs w:val="24"/>
        </w:rPr>
        <w:t xml:space="preserve"> – It provides that an </w:t>
      </w:r>
      <w:proofErr w:type="spellStart"/>
      <w:r w:rsidRPr="0047578B">
        <w:rPr>
          <w:rFonts w:cstheme="minorHAnsi"/>
          <w:sz w:val="24"/>
          <w:szCs w:val="24"/>
        </w:rPr>
        <w:t>assesse</w:t>
      </w:r>
      <w:r w:rsidR="002A6708">
        <w:rPr>
          <w:rFonts w:cstheme="minorHAnsi"/>
          <w:sz w:val="24"/>
          <w:szCs w:val="24"/>
        </w:rPr>
        <w:t>e</w:t>
      </w:r>
      <w:proofErr w:type="spellEnd"/>
      <w:r w:rsidRPr="0047578B">
        <w:rPr>
          <w:rFonts w:cstheme="minorHAnsi"/>
          <w:sz w:val="24"/>
          <w:szCs w:val="24"/>
        </w:rPr>
        <w:t xml:space="preserve"> conducting any business of Export Processing Zone or Software Technology or Industrial Estate or Industrial Park as per the scheme framed and notified by the Central Government can claim deduction of (</w:t>
      </w:r>
      <w:proofErr w:type="spellStart"/>
      <w:r w:rsidRPr="0047578B">
        <w:rPr>
          <w:rFonts w:cstheme="minorHAnsi"/>
          <w:sz w:val="24"/>
          <w:szCs w:val="24"/>
        </w:rPr>
        <w:t>i</w:t>
      </w:r>
      <w:proofErr w:type="spellEnd"/>
      <w:r w:rsidRPr="0047578B">
        <w:rPr>
          <w:rFonts w:cstheme="minorHAnsi"/>
          <w:sz w:val="24"/>
          <w:szCs w:val="24"/>
        </w:rPr>
        <w:t>) one hundred per cent of such profits and gains for five assessment years commencing with the initial assessment year while computing the total income of such business in State of Sikkim &amp; North Eastern States</w:t>
      </w:r>
    </w:p>
    <w:p w:rsidR="00734D75" w:rsidRPr="0047578B" w:rsidRDefault="00734D75" w:rsidP="002A6708">
      <w:pPr>
        <w:ind w:left="1080"/>
        <w:jc w:val="both"/>
        <w:rPr>
          <w:rFonts w:cstheme="minorHAnsi"/>
          <w:sz w:val="24"/>
          <w:szCs w:val="24"/>
        </w:rPr>
      </w:pPr>
      <w:r w:rsidRPr="0047578B">
        <w:rPr>
          <w:rFonts w:cstheme="minorHAnsi"/>
          <w:sz w:val="24"/>
          <w:szCs w:val="24"/>
        </w:rPr>
        <w:t>(ii) one hundred per cent of such profits and gains for five assessment years commencing with the initial assessment year and thereafter, twenty-five percent (or thirty per cent where the assesse is a company) of the profits and gains while computing the total income of such business in State of Himachal Pradesh or the State of Uttaranchal.</w:t>
      </w:r>
    </w:p>
    <w:p w:rsidR="00734D75" w:rsidRPr="0047578B" w:rsidRDefault="00734D75" w:rsidP="00734D75">
      <w:pPr>
        <w:pStyle w:val="ListParagraph"/>
        <w:numPr>
          <w:ilvl w:val="0"/>
          <w:numId w:val="3"/>
        </w:numPr>
        <w:spacing w:after="160" w:line="259" w:lineRule="auto"/>
        <w:jc w:val="both"/>
        <w:rPr>
          <w:rFonts w:cstheme="minorHAnsi"/>
          <w:sz w:val="24"/>
          <w:szCs w:val="24"/>
        </w:rPr>
      </w:pPr>
      <w:r w:rsidRPr="0047578B">
        <w:rPr>
          <w:rFonts w:cstheme="minorHAnsi"/>
          <w:b/>
          <w:sz w:val="24"/>
          <w:szCs w:val="24"/>
        </w:rPr>
        <w:lastRenderedPageBreak/>
        <w:t>Section 80ID</w:t>
      </w:r>
      <w:r w:rsidRPr="0047578B">
        <w:rPr>
          <w:rFonts w:cstheme="minorHAnsi"/>
          <w:sz w:val="24"/>
          <w:szCs w:val="24"/>
        </w:rPr>
        <w:t xml:space="preserve"> – It provides that an </w:t>
      </w:r>
      <w:proofErr w:type="spellStart"/>
      <w:r w:rsidRPr="0047578B">
        <w:rPr>
          <w:rFonts w:cstheme="minorHAnsi"/>
          <w:sz w:val="24"/>
          <w:szCs w:val="24"/>
        </w:rPr>
        <w:t>assessee</w:t>
      </w:r>
      <w:proofErr w:type="spellEnd"/>
      <w:r w:rsidRPr="0047578B">
        <w:rPr>
          <w:rFonts w:cstheme="minorHAnsi"/>
          <w:sz w:val="24"/>
          <w:szCs w:val="24"/>
        </w:rPr>
        <w:t xml:space="preserve"> conducting any business of hotel located in specified area or specified district having world heritage site or engaged in business of convention </w:t>
      </w:r>
      <w:proofErr w:type="spellStart"/>
      <w:r w:rsidRPr="0047578B">
        <w:rPr>
          <w:rFonts w:cstheme="minorHAnsi"/>
          <w:sz w:val="24"/>
          <w:szCs w:val="24"/>
        </w:rPr>
        <w:t>centre</w:t>
      </w:r>
      <w:proofErr w:type="spellEnd"/>
      <w:r w:rsidRPr="0047578B">
        <w:rPr>
          <w:rFonts w:cstheme="minorHAnsi"/>
          <w:sz w:val="24"/>
          <w:szCs w:val="24"/>
        </w:rPr>
        <w:t xml:space="preserve"> located in specified area can claim deduction while computing the total income of an amount equal to hundred percent of the profit and gains derived from such business for five consecutive years beginning from the initial assessment year.</w:t>
      </w:r>
    </w:p>
    <w:p w:rsidR="00734D75" w:rsidRPr="0047578B" w:rsidRDefault="00734D75" w:rsidP="00734D75">
      <w:pPr>
        <w:pStyle w:val="ListParagraph"/>
        <w:spacing w:after="160" w:line="259" w:lineRule="auto"/>
        <w:ind w:left="1080"/>
        <w:jc w:val="both"/>
        <w:rPr>
          <w:rFonts w:cstheme="minorHAnsi"/>
          <w:sz w:val="24"/>
          <w:szCs w:val="24"/>
        </w:rPr>
      </w:pPr>
    </w:p>
    <w:p w:rsidR="00734D75" w:rsidRPr="0047578B" w:rsidRDefault="00734D75" w:rsidP="00734D75">
      <w:pPr>
        <w:pStyle w:val="ListParagraph"/>
        <w:numPr>
          <w:ilvl w:val="0"/>
          <w:numId w:val="3"/>
        </w:numPr>
        <w:spacing w:after="160" w:line="259" w:lineRule="auto"/>
        <w:jc w:val="both"/>
        <w:rPr>
          <w:rFonts w:cstheme="minorHAnsi"/>
          <w:sz w:val="24"/>
          <w:szCs w:val="24"/>
        </w:rPr>
      </w:pPr>
      <w:r w:rsidRPr="0047578B">
        <w:rPr>
          <w:rFonts w:cstheme="minorHAnsi"/>
          <w:b/>
          <w:sz w:val="24"/>
          <w:szCs w:val="24"/>
        </w:rPr>
        <w:t xml:space="preserve">Section 80IE </w:t>
      </w:r>
      <w:r w:rsidRPr="0047578B">
        <w:rPr>
          <w:rFonts w:cstheme="minorHAnsi"/>
          <w:sz w:val="24"/>
          <w:szCs w:val="24"/>
        </w:rPr>
        <w:t>–</w:t>
      </w:r>
      <w:r w:rsidRPr="0047578B">
        <w:rPr>
          <w:rFonts w:cstheme="minorHAnsi"/>
          <w:b/>
          <w:sz w:val="24"/>
          <w:szCs w:val="24"/>
        </w:rPr>
        <w:t xml:space="preserve"> </w:t>
      </w:r>
      <w:r w:rsidRPr="0047578B">
        <w:rPr>
          <w:rFonts w:cstheme="minorHAnsi"/>
          <w:sz w:val="24"/>
          <w:szCs w:val="24"/>
        </w:rPr>
        <w:t xml:space="preserve">It provides that an </w:t>
      </w:r>
      <w:proofErr w:type="spellStart"/>
      <w:r w:rsidRPr="0047578B">
        <w:rPr>
          <w:rFonts w:cstheme="minorHAnsi"/>
          <w:sz w:val="24"/>
          <w:szCs w:val="24"/>
        </w:rPr>
        <w:t>assessee</w:t>
      </w:r>
      <w:proofErr w:type="spellEnd"/>
      <w:r w:rsidR="003C28F5" w:rsidRPr="0047578B">
        <w:rPr>
          <w:rFonts w:cstheme="minorHAnsi"/>
          <w:sz w:val="24"/>
          <w:szCs w:val="24"/>
        </w:rPr>
        <w:t xml:space="preserve"> conducting any business of manufacturing or producing any eligible article or undertake substantial expansion of such eligible article in North-Eastern States can claim deduction while computing the total income of an amount equal to hundred percent of the profits and gains derived from such business for ten consecutive assessment years commencing with the initial assessment year. </w:t>
      </w:r>
      <w:r w:rsidRPr="0047578B">
        <w:rPr>
          <w:rFonts w:cstheme="minorHAnsi"/>
          <w:b/>
          <w:sz w:val="24"/>
          <w:szCs w:val="24"/>
        </w:rPr>
        <w:t xml:space="preserve"> </w:t>
      </w:r>
      <w:r w:rsidRPr="0047578B">
        <w:rPr>
          <w:rFonts w:cstheme="minorHAnsi"/>
          <w:sz w:val="24"/>
          <w:szCs w:val="24"/>
        </w:rPr>
        <w:t xml:space="preserve">  </w:t>
      </w:r>
    </w:p>
    <w:p w:rsidR="00734D75" w:rsidRPr="0047578B" w:rsidRDefault="00734D75" w:rsidP="003C28F5">
      <w:pPr>
        <w:rPr>
          <w:rFonts w:cstheme="minorHAnsi"/>
          <w:b/>
          <w:sz w:val="24"/>
          <w:szCs w:val="24"/>
          <w:u w:val="single"/>
        </w:rPr>
      </w:pPr>
    </w:p>
    <w:p w:rsidR="003C28F5" w:rsidRPr="0047578B" w:rsidRDefault="003C28F5" w:rsidP="003C28F5">
      <w:pPr>
        <w:rPr>
          <w:rFonts w:cstheme="minorHAnsi"/>
          <w:b/>
          <w:sz w:val="24"/>
          <w:szCs w:val="24"/>
          <w:u w:val="single"/>
        </w:rPr>
      </w:pPr>
      <w:r w:rsidRPr="0047578B">
        <w:rPr>
          <w:rFonts w:cstheme="minorHAnsi"/>
          <w:b/>
          <w:sz w:val="24"/>
          <w:szCs w:val="24"/>
          <w:u w:val="single"/>
        </w:rPr>
        <w:t xml:space="preserve">Other </w:t>
      </w:r>
      <w:r w:rsidR="00946A35" w:rsidRPr="0047578B">
        <w:rPr>
          <w:rFonts w:cstheme="minorHAnsi"/>
          <w:b/>
          <w:sz w:val="24"/>
          <w:szCs w:val="24"/>
          <w:u w:val="single"/>
        </w:rPr>
        <w:t xml:space="preserve">relevant </w:t>
      </w:r>
      <w:r w:rsidRPr="0047578B">
        <w:rPr>
          <w:rFonts w:cstheme="minorHAnsi"/>
          <w:b/>
          <w:sz w:val="24"/>
          <w:szCs w:val="24"/>
          <w:u w:val="single"/>
        </w:rPr>
        <w:t xml:space="preserve">sections of Income tax act of which benefits are barred by return filing </w:t>
      </w:r>
      <w:r w:rsidR="00F575EB" w:rsidRPr="0047578B">
        <w:rPr>
          <w:rFonts w:cstheme="minorHAnsi"/>
          <w:b/>
          <w:sz w:val="24"/>
          <w:szCs w:val="24"/>
          <w:u w:val="single"/>
        </w:rPr>
        <w:t>beyond</w:t>
      </w:r>
      <w:r w:rsidRPr="0047578B">
        <w:rPr>
          <w:rFonts w:cstheme="minorHAnsi"/>
          <w:b/>
          <w:sz w:val="24"/>
          <w:szCs w:val="24"/>
          <w:u w:val="single"/>
        </w:rPr>
        <w:t xml:space="preserve"> time limit prescribed by 139(1)</w:t>
      </w:r>
    </w:p>
    <w:p w:rsidR="003C28F5" w:rsidRPr="0047578B" w:rsidRDefault="003C28F5" w:rsidP="00222A6E">
      <w:pPr>
        <w:pStyle w:val="ListParagraph"/>
        <w:numPr>
          <w:ilvl w:val="0"/>
          <w:numId w:val="4"/>
        </w:numPr>
        <w:jc w:val="both"/>
        <w:rPr>
          <w:rFonts w:cstheme="minorHAnsi"/>
          <w:sz w:val="24"/>
          <w:szCs w:val="24"/>
        </w:rPr>
      </w:pPr>
      <w:r w:rsidRPr="0047578B">
        <w:rPr>
          <w:rFonts w:cstheme="minorHAnsi"/>
          <w:b/>
          <w:sz w:val="24"/>
          <w:szCs w:val="24"/>
        </w:rPr>
        <w:t xml:space="preserve">Section </w:t>
      </w:r>
      <w:r w:rsidRPr="0047578B">
        <w:rPr>
          <w:rFonts w:eastAsia="Times New Roman" w:cstheme="minorHAnsi"/>
          <w:b/>
          <w:bCs/>
          <w:color w:val="000000"/>
          <w:sz w:val="24"/>
          <w:szCs w:val="24"/>
        </w:rPr>
        <w:t>11</w:t>
      </w:r>
      <w:r w:rsidR="00222A6E" w:rsidRPr="0047578B">
        <w:rPr>
          <w:rFonts w:eastAsia="Times New Roman" w:cstheme="minorHAnsi"/>
          <w:bCs/>
          <w:color w:val="000000"/>
          <w:sz w:val="24"/>
          <w:szCs w:val="24"/>
        </w:rPr>
        <w:t xml:space="preserve"> – It states that an </w:t>
      </w:r>
      <w:proofErr w:type="spellStart"/>
      <w:r w:rsidR="00222A6E" w:rsidRPr="0047578B">
        <w:rPr>
          <w:rFonts w:eastAsia="Times New Roman" w:cstheme="minorHAnsi"/>
          <w:bCs/>
          <w:color w:val="000000"/>
          <w:sz w:val="24"/>
          <w:szCs w:val="24"/>
        </w:rPr>
        <w:t>assessee</w:t>
      </w:r>
      <w:proofErr w:type="spellEnd"/>
      <w:r w:rsidR="00222A6E" w:rsidRPr="0047578B">
        <w:rPr>
          <w:rFonts w:eastAsia="Times New Roman" w:cstheme="minorHAnsi"/>
          <w:bCs/>
          <w:color w:val="000000"/>
          <w:sz w:val="24"/>
          <w:szCs w:val="24"/>
        </w:rPr>
        <w:t xml:space="preserve"> who’s income from a property held under trust wholly for charitable or religious purposes or in part for such charitable or religious purpose in India to the extent of 15% income from such property shall not be included in the total income for the previous year of the </w:t>
      </w:r>
      <w:proofErr w:type="spellStart"/>
      <w:r w:rsidR="009046DA" w:rsidRPr="0047578B">
        <w:rPr>
          <w:rFonts w:eastAsia="Times New Roman" w:cstheme="minorHAnsi"/>
          <w:bCs/>
          <w:color w:val="000000"/>
          <w:sz w:val="24"/>
          <w:szCs w:val="24"/>
        </w:rPr>
        <w:t>assessee</w:t>
      </w:r>
      <w:proofErr w:type="spellEnd"/>
      <w:r w:rsidR="009046DA" w:rsidRPr="0047578B">
        <w:rPr>
          <w:rFonts w:eastAsia="Times New Roman" w:cstheme="minorHAnsi"/>
          <w:bCs/>
          <w:color w:val="000000"/>
          <w:sz w:val="24"/>
          <w:szCs w:val="24"/>
        </w:rPr>
        <w:t>.</w:t>
      </w:r>
      <w:r w:rsidR="00222A6E" w:rsidRPr="0047578B">
        <w:rPr>
          <w:rFonts w:eastAsia="Times New Roman" w:cstheme="minorHAnsi"/>
          <w:bCs/>
          <w:color w:val="000000"/>
          <w:sz w:val="24"/>
          <w:szCs w:val="24"/>
        </w:rPr>
        <w:t xml:space="preserve"> </w:t>
      </w:r>
    </w:p>
    <w:p w:rsidR="00F3661B" w:rsidRDefault="00F3661B" w:rsidP="00222A6E">
      <w:pPr>
        <w:pStyle w:val="ListParagraph"/>
        <w:ind w:left="1080"/>
        <w:jc w:val="both"/>
        <w:rPr>
          <w:rFonts w:cstheme="minorHAnsi"/>
          <w:sz w:val="24"/>
          <w:szCs w:val="24"/>
        </w:rPr>
      </w:pPr>
      <w:r w:rsidRPr="00FC631E">
        <w:rPr>
          <w:rFonts w:eastAsia="Times New Roman" w:cstheme="minorHAnsi"/>
          <w:b/>
          <w:bCs/>
          <w:color w:val="000000"/>
          <w:sz w:val="24"/>
          <w:szCs w:val="24"/>
        </w:rPr>
        <w:t>Explanation</w:t>
      </w:r>
      <w:r w:rsidR="00FC631E">
        <w:rPr>
          <w:rFonts w:cstheme="minorHAnsi"/>
          <w:sz w:val="24"/>
          <w:szCs w:val="24"/>
        </w:rPr>
        <w:t xml:space="preserve"> </w:t>
      </w:r>
      <w:r>
        <w:rPr>
          <w:rFonts w:cstheme="minorHAnsi"/>
          <w:sz w:val="24"/>
          <w:szCs w:val="24"/>
        </w:rPr>
        <w:t>– It can be exercised before the expiry of the time allowed under sub-section (1) of section 139 for furnishing the return of income, in such form and manner as may be prescribed.</w:t>
      </w:r>
    </w:p>
    <w:p w:rsidR="00222A6E" w:rsidRPr="0047578B" w:rsidRDefault="00F3661B" w:rsidP="00222A6E">
      <w:pPr>
        <w:pStyle w:val="ListParagraph"/>
        <w:ind w:left="1080"/>
        <w:jc w:val="both"/>
        <w:rPr>
          <w:rFonts w:cstheme="minorHAnsi"/>
          <w:sz w:val="24"/>
          <w:szCs w:val="24"/>
        </w:rPr>
      </w:pPr>
      <w:r>
        <w:rPr>
          <w:rFonts w:cstheme="minorHAnsi"/>
          <w:sz w:val="24"/>
          <w:szCs w:val="24"/>
        </w:rPr>
        <w:t xml:space="preserve"> </w:t>
      </w:r>
    </w:p>
    <w:p w:rsidR="00F3661B" w:rsidRPr="00F3661B" w:rsidRDefault="003C28F5" w:rsidP="0047578B">
      <w:pPr>
        <w:pStyle w:val="ListParagraph"/>
        <w:numPr>
          <w:ilvl w:val="0"/>
          <w:numId w:val="4"/>
        </w:numPr>
        <w:jc w:val="both"/>
        <w:rPr>
          <w:rFonts w:cstheme="minorHAnsi"/>
          <w:sz w:val="24"/>
          <w:szCs w:val="24"/>
        </w:rPr>
      </w:pPr>
      <w:r w:rsidRPr="0047578B">
        <w:rPr>
          <w:rFonts w:eastAsia="Times New Roman" w:cstheme="minorHAnsi"/>
          <w:b/>
          <w:bCs/>
          <w:color w:val="000000"/>
          <w:sz w:val="24"/>
          <w:szCs w:val="24"/>
        </w:rPr>
        <w:t xml:space="preserve">Section 22(1) </w:t>
      </w:r>
      <w:r w:rsidR="007550FD">
        <w:rPr>
          <w:rFonts w:eastAsia="Times New Roman" w:cstheme="minorHAnsi"/>
          <w:b/>
          <w:bCs/>
          <w:color w:val="000000"/>
          <w:sz w:val="24"/>
          <w:szCs w:val="24"/>
        </w:rPr>
        <w:t>of 1922 Income Tax Act</w:t>
      </w:r>
      <w:r w:rsidR="009046DA" w:rsidRPr="0047578B">
        <w:rPr>
          <w:rFonts w:eastAsia="Times New Roman" w:cstheme="minorHAnsi"/>
          <w:bCs/>
          <w:color w:val="000000"/>
          <w:sz w:val="24"/>
          <w:szCs w:val="24"/>
        </w:rPr>
        <w:t xml:space="preserve"> –</w:t>
      </w:r>
      <w:r w:rsidR="007550FD">
        <w:rPr>
          <w:rFonts w:eastAsia="Times New Roman" w:cstheme="minorHAnsi"/>
          <w:bCs/>
          <w:color w:val="000000"/>
          <w:sz w:val="24"/>
          <w:szCs w:val="24"/>
        </w:rPr>
        <w:t xml:space="preserve"> </w:t>
      </w:r>
      <w:r w:rsidR="00792FD9">
        <w:rPr>
          <w:rFonts w:eastAsia="Times New Roman" w:cstheme="minorHAnsi"/>
          <w:bCs/>
          <w:color w:val="000000"/>
          <w:sz w:val="24"/>
          <w:szCs w:val="24"/>
        </w:rPr>
        <w:t xml:space="preserve">It states that an </w:t>
      </w:r>
      <w:proofErr w:type="spellStart"/>
      <w:r w:rsidR="00792FD9">
        <w:rPr>
          <w:rFonts w:eastAsia="Times New Roman" w:cstheme="minorHAnsi"/>
          <w:bCs/>
          <w:color w:val="000000"/>
          <w:sz w:val="24"/>
          <w:szCs w:val="24"/>
        </w:rPr>
        <w:t>assessee</w:t>
      </w:r>
      <w:proofErr w:type="spellEnd"/>
      <w:r w:rsidR="00792FD9">
        <w:rPr>
          <w:rFonts w:eastAsia="Times New Roman" w:cstheme="minorHAnsi"/>
          <w:bCs/>
          <w:color w:val="000000"/>
          <w:sz w:val="24"/>
          <w:szCs w:val="24"/>
        </w:rPr>
        <w:t xml:space="preserve"> who is a principle officer of a company shall file its return of income and furnish the same to Income tax officer on or before 15</w:t>
      </w:r>
      <w:r w:rsidR="00792FD9" w:rsidRPr="00792FD9">
        <w:rPr>
          <w:rFonts w:eastAsia="Times New Roman" w:cstheme="minorHAnsi"/>
          <w:bCs/>
          <w:color w:val="000000"/>
          <w:sz w:val="24"/>
          <w:szCs w:val="24"/>
          <w:vertAlign w:val="superscript"/>
        </w:rPr>
        <w:t>th</w:t>
      </w:r>
      <w:r w:rsidR="00792FD9">
        <w:rPr>
          <w:rFonts w:eastAsia="Times New Roman" w:cstheme="minorHAnsi"/>
          <w:bCs/>
          <w:color w:val="000000"/>
          <w:sz w:val="24"/>
          <w:szCs w:val="24"/>
        </w:rPr>
        <w:t xml:space="preserve"> June of each year.</w:t>
      </w:r>
    </w:p>
    <w:p w:rsidR="001619D2" w:rsidRDefault="00792FD9" w:rsidP="001619D2">
      <w:pPr>
        <w:ind w:left="1080"/>
        <w:jc w:val="both"/>
        <w:rPr>
          <w:rFonts w:eastAsia="Times New Roman" w:cstheme="minorHAnsi"/>
          <w:bCs/>
          <w:color w:val="000000"/>
          <w:sz w:val="24"/>
          <w:szCs w:val="24"/>
        </w:rPr>
      </w:pPr>
      <w:r>
        <w:rPr>
          <w:rFonts w:eastAsia="Times New Roman" w:cstheme="minorHAnsi"/>
          <w:b/>
          <w:bCs/>
          <w:color w:val="000000"/>
          <w:sz w:val="24"/>
          <w:szCs w:val="24"/>
        </w:rPr>
        <w:t xml:space="preserve">Section </w:t>
      </w:r>
      <w:r w:rsidRPr="00792FD9">
        <w:rPr>
          <w:rFonts w:eastAsia="Times New Roman" w:cstheme="minorHAnsi"/>
          <w:b/>
          <w:bCs/>
          <w:color w:val="000000"/>
          <w:sz w:val="24"/>
          <w:szCs w:val="24"/>
        </w:rPr>
        <w:t>24(2)</w:t>
      </w:r>
      <w:r>
        <w:rPr>
          <w:rFonts w:eastAsia="Times New Roman" w:cstheme="minorHAnsi"/>
          <w:b/>
          <w:bCs/>
          <w:color w:val="000000"/>
          <w:sz w:val="24"/>
          <w:szCs w:val="24"/>
        </w:rPr>
        <w:t xml:space="preserve"> of 1922 Income Tax Act – </w:t>
      </w:r>
      <w:r w:rsidRPr="00792FD9">
        <w:rPr>
          <w:rFonts w:eastAsia="Times New Roman" w:cstheme="minorHAnsi"/>
          <w:bCs/>
          <w:color w:val="000000"/>
          <w:sz w:val="24"/>
          <w:szCs w:val="24"/>
        </w:rPr>
        <w:t xml:space="preserve">It </w:t>
      </w:r>
      <w:r>
        <w:rPr>
          <w:rFonts w:eastAsia="Times New Roman" w:cstheme="minorHAnsi"/>
          <w:bCs/>
          <w:color w:val="000000"/>
          <w:sz w:val="24"/>
          <w:szCs w:val="24"/>
        </w:rPr>
        <w:t xml:space="preserve">states that an assesse who is a registered firm shall </w:t>
      </w:r>
      <w:r w:rsidR="001619D2">
        <w:rPr>
          <w:rFonts w:eastAsia="Times New Roman" w:cstheme="minorHAnsi"/>
          <w:bCs/>
          <w:color w:val="000000"/>
          <w:sz w:val="24"/>
          <w:szCs w:val="24"/>
        </w:rPr>
        <w:t>be entitle to have set off of any loss sustained against any income, profit or gain of the year in which the loss was sustained in respect of which tax is payable.</w:t>
      </w:r>
    </w:p>
    <w:p w:rsidR="0047578B" w:rsidRPr="00792FD9" w:rsidRDefault="001619D2" w:rsidP="001619D2">
      <w:pPr>
        <w:jc w:val="both"/>
        <w:rPr>
          <w:rFonts w:cstheme="minorHAnsi"/>
          <w:sz w:val="24"/>
          <w:szCs w:val="24"/>
        </w:rPr>
      </w:pPr>
      <w:r>
        <w:rPr>
          <w:rFonts w:eastAsia="Times New Roman" w:cstheme="minorHAnsi"/>
          <w:bCs/>
          <w:color w:val="000000"/>
          <w:sz w:val="24"/>
          <w:szCs w:val="24"/>
        </w:rPr>
        <w:t xml:space="preserve"> </w:t>
      </w:r>
    </w:p>
    <w:p w:rsidR="0047578B" w:rsidRPr="0047578B" w:rsidRDefault="00246EF5" w:rsidP="00946A35">
      <w:pPr>
        <w:pStyle w:val="ListParagraph"/>
        <w:numPr>
          <w:ilvl w:val="0"/>
          <w:numId w:val="4"/>
        </w:numPr>
        <w:jc w:val="both"/>
        <w:rPr>
          <w:rFonts w:cstheme="minorHAnsi"/>
          <w:b/>
          <w:sz w:val="24"/>
          <w:szCs w:val="24"/>
        </w:rPr>
      </w:pPr>
      <w:r w:rsidRPr="0047578B">
        <w:rPr>
          <w:rFonts w:eastAsia="Times New Roman" w:cstheme="minorHAnsi"/>
          <w:b/>
          <w:bCs/>
          <w:color w:val="000000"/>
          <w:sz w:val="24"/>
          <w:szCs w:val="24"/>
        </w:rPr>
        <w:t xml:space="preserve">Section 10A – </w:t>
      </w:r>
      <w:r w:rsidRPr="0047578B">
        <w:rPr>
          <w:rFonts w:eastAsia="Times New Roman" w:cstheme="minorHAnsi"/>
          <w:bCs/>
          <w:color w:val="000000"/>
          <w:sz w:val="24"/>
          <w:szCs w:val="24"/>
        </w:rPr>
        <w:t xml:space="preserve">It states that an </w:t>
      </w:r>
      <w:proofErr w:type="spellStart"/>
      <w:r w:rsidRPr="0047578B">
        <w:rPr>
          <w:rFonts w:eastAsia="Times New Roman" w:cstheme="minorHAnsi"/>
          <w:bCs/>
          <w:color w:val="000000"/>
          <w:sz w:val="24"/>
          <w:szCs w:val="24"/>
        </w:rPr>
        <w:t>assessee</w:t>
      </w:r>
      <w:proofErr w:type="spellEnd"/>
      <w:r w:rsidRPr="0047578B">
        <w:rPr>
          <w:rFonts w:eastAsia="Times New Roman" w:cstheme="minorHAnsi"/>
          <w:bCs/>
          <w:color w:val="000000"/>
          <w:sz w:val="24"/>
          <w:szCs w:val="24"/>
        </w:rPr>
        <w:t xml:space="preserve"> </w:t>
      </w:r>
      <w:r w:rsidR="00946A35" w:rsidRPr="0047578B">
        <w:rPr>
          <w:rFonts w:eastAsia="Times New Roman" w:cstheme="minorHAnsi"/>
          <w:bCs/>
          <w:color w:val="000000"/>
          <w:sz w:val="24"/>
          <w:szCs w:val="24"/>
        </w:rPr>
        <w:t>being an undertaking</w:t>
      </w:r>
      <w:r w:rsidRPr="0047578B">
        <w:rPr>
          <w:rFonts w:eastAsia="Times New Roman" w:cstheme="minorHAnsi"/>
          <w:bCs/>
          <w:color w:val="000000"/>
          <w:sz w:val="24"/>
          <w:szCs w:val="24"/>
        </w:rPr>
        <w:t xml:space="preserve"> of export of articles or things or computer software </w:t>
      </w:r>
      <w:r w:rsidR="00946A35" w:rsidRPr="0047578B">
        <w:rPr>
          <w:rFonts w:eastAsia="Times New Roman" w:cstheme="minorHAnsi"/>
          <w:bCs/>
          <w:color w:val="000000"/>
          <w:sz w:val="24"/>
          <w:szCs w:val="24"/>
        </w:rPr>
        <w:t xml:space="preserve">can claim deduction while computing total income </w:t>
      </w:r>
      <w:r w:rsidRPr="0047578B">
        <w:rPr>
          <w:rFonts w:eastAsia="Times New Roman" w:cstheme="minorHAnsi"/>
          <w:bCs/>
          <w:color w:val="000000"/>
          <w:sz w:val="24"/>
          <w:szCs w:val="24"/>
        </w:rPr>
        <w:t xml:space="preserve">for a period of ten consecutive assessment years beginning with the assessment year relevant to the previous year in which the </w:t>
      </w:r>
      <w:r w:rsidR="00946A35" w:rsidRPr="0047578B">
        <w:rPr>
          <w:rFonts w:eastAsia="Times New Roman" w:cstheme="minorHAnsi"/>
          <w:bCs/>
          <w:color w:val="000000"/>
          <w:sz w:val="24"/>
          <w:szCs w:val="24"/>
        </w:rPr>
        <w:t>undertaking begins to manufacture or produce such articles or things or computer software.</w:t>
      </w:r>
    </w:p>
    <w:p w:rsidR="00246EF5" w:rsidRPr="00F3661B" w:rsidRDefault="00F3661B" w:rsidP="00F3661B">
      <w:pPr>
        <w:ind w:left="1080"/>
        <w:jc w:val="both"/>
        <w:rPr>
          <w:rFonts w:cstheme="minorHAnsi"/>
          <w:sz w:val="24"/>
          <w:szCs w:val="24"/>
        </w:rPr>
      </w:pPr>
      <w:r>
        <w:rPr>
          <w:rFonts w:cstheme="minorHAnsi"/>
          <w:b/>
          <w:sz w:val="24"/>
          <w:szCs w:val="24"/>
        </w:rPr>
        <w:lastRenderedPageBreak/>
        <w:t>Provi</w:t>
      </w:r>
      <w:r w:rsidR="00EE08DC">
        <w:rPr>
          <w:rFonts w:cstheme="minorHAnsi"/>
          <w:b/>
          <w:sz w:val="24"/>
          <w:szCs w:val="24"/>
        </w:rPr>
        <w:t xml:space="preserve">so to this section says </w:t>
      </w:r>
      <w:r>
        <w:rPr>
          <w:rFonts w:cstheme="minorHAnsi"/>
          <w:sz w:val="24"/>
          <w:szCs w:val="24"/>
        </w:rPr>
        <w:t xml:space="preserve">that no deduction under this section shall be allowed to an </w:t>
      </w:r>
      <w:proofErr w:type="spellStart"/>
      <w:r>
        <w:rPr>
          <w:rFonts w:cstheme="minorHAnsi"/>
          <w:sz w:val="24"/>
          <w:szCs w:val="24"/>
        </w:rPr>
        <w:t>assessee</w:t>
      </w:r>
      <w:proofErr w:type="spellEnd"/>
      <w:r>
        <w:rPr>
          <w:rFonts w:cstheme="minorHAnsi"/>
          <w:sz w:val="24"/>
          <w:szCs w:val="24"/>
        </w:rPr>
        <w:t xml:space="preserve"> who does not furnish a return of his income on or before the due date specified under sub-section (1) of section 139</w:t>
      </w:r>
    </w:p>
    <w:p w:rsidR="001619D2" w:rsidRPr="0047578B" w:rsidRDefault="001619D2" w:rsidP="0047578B">
      <w:pPr>
        <w:jc w:val="both"/>
        <w:rPr>
          <w:rFonts w:cstheme="minorHAnsi"/>
          <w:b/>
          <w:sz w:val="24"/>
          <w:szCs w:val="24"/>
        </w:rPr>
      </w:pPr>
    </w:p>
    <w:p w:rsidR="00946A35" w:rsidRPr="0047578B" w:rsidRDefault="003C28F5" w:rsidP="00946A35">
      <w:pPr>
        <w:pStyle w:val="ListParagraph"/>
        <w:numPr>
          <w:ilvl w:val="0"/>
          <w:numId w:val="4"/>
        </w:numPr>
        <w:jc w:val="both"/>
        <w:rPr>
          <w:rFonts w:cstheme="minorHAnsi"/>
          <w:sz w:val="24"/>
          <w:szCs w:val="24"/>
        </w:rPr>
      </w:pPr>
      <w:r w:rsidRPr="0047578B">
        <w:rPr>
          <w:rFonts w:eastAsia="Times New Roman" w:cstheme="minorHAnsi"/>
          <w:b/>
          <w:bCs/>
          <w:color w:val="000000"/>
          <w:sz w:val="24"/>
          <w:szCs w:val="24"/>
        </w:rPr>
        <w:t>Section 10B</w:t>
      </w:r>
      <w:r w:rsidR="009046DA" w:rsidRPr="0047578B">
        <w:rPr>
          <w:rFonts w:eastAsia="Times New Roman" w:cstheme="minorHAnsi"/>
          <w:bCs/>
          <w:color w:val="000000"/>
          <w:sz w:val="24"/>
          <w:szCs w:val="24"/>
        </w:rPr>
        <w:t xml:space="preserve"> </w:t>
      </w:r>
      <w:r w:rsidR="00946A35" w:rsidRPr="0047578B">
        <w:rPr>
          <w:rFonts w:eastAsia="Times New Roman" w:cstheme="minorHAnsi"/>
          <w:bCs/>
          <w:color w:val="000000"/>
          <w:sz w:val="24"/>
          <w:szCs w:val="24"/>
        </w:rPr>
        <w:t xml:space="preserve">– It states that an </w:t>
      </w:r>
      <w:proofErr w:type="spellStart"/>
      <w:r w:rsidR="00946A35" w:rsidRPr="0047578B">
        <w:rPr>
          <w:rFonts w:eastAsia="Times New Roman" w:cstheme="minorHAnsi"/>
          <w:bCs/>
          <w:color w:val="000000"/>
          <w:sz w:val="24"/>
          <w:szCs w:val="24"/>
        </w:rPr>
        <w:t>assesse</w:t>
      </w:r>
      <w:r w:rsidR="007550FD">
        <w:rPr>
          <w:rFonts w:eastAsia="Times New Roman" w:cstheme="minorHAnsi"/>
          <w:bCs/>
          <w:color w:val="000000"/>
          <w:sz w:val="24"/>
          <w:szCs w:val="24"/>
        </w:rPr>
        <w:t>e</w:t>
      </w:r>
      <w:proofErr w:type="spellEnd"/>
      <w:r w:rsidR="00946A35" w:rsidRPr="0047578B">
        <w:rPr>
          <w:rFonts w:eastAsia="Times New Roman" w:cstheme="minorHAnsi"/>
          <w:bCs/>
          <w:color w:val="000000"/>
          <w:sz w:val="24"/>
          <w:szCs w:val="24"/>
        </w:rPr>
        <w:t xml:space="preserve"> being hundred percent export oriented undertaking of articles or things or computer software can claim deduction while computing its total income for a period of ten consecutive assessment years beginning with the assessment year relevant to the previous year in which the undertaking begins to manufacture or produce articles or things or computer software</w:t>
      </w:r>
      <w:r w:rsidR="009C4649" w:rsidRPr="0047578B">
        <w:rPr>
          <w:rFonts w:eastAsia="Times New Roman" w:cstheme="minorHAnsi"/>
          <w:bCs/>
          <w:color w:val="000000"/>
          <w:sz w:val="24"/>
          <w:szCs w:val="24"/>
        </w:rPr>
        <w:t>.</w:t>
      </w:r>
      <w:r w:rsidR="00946A35" w:rsidRPr="0047578B">
        <w:rPr>
          <w:rFonts w:eastAsia="Times New Roman" w:cstheme="minorHAnsi"/>
          <w:bCs/>
          <w:color w:val="000000"/>
          <w:sz w:val="24"/>
          <w:szCs w:val="24"/>
        </w:rPr>
        <w:t xml:space="preserve"> </w:t>
      </w:r>
    </w:p>
    <w:p w:rsidR="00CA237E" w:rsidRDefault="00EE08DC" w:rsidP="00EE08DC">
      <w:pPr>
        <w:ind w:left="1080"/>
        <w:jc w:val="both"/>
        <w:rPr>
          <w:rFonts w:cstheme="minorHAnsi"/>
          <w:sz w:val="24"/>
          <w:szCs w:val="24"/>
        </w:rPr>
      </w:pPr>
      <w:r>
        <w:rPr>
          <w:rFonts w:cstheme="minorHAnsi"/>
          <w:b/>
          <w:sz w:val="24"/>
          <w:szCs w:val="24"/>
        </w:rPr>
        <w:t xml:space="preserve">Proviso to this section says </w:t>
      </w:r>
      <w:r>
        <w:rPr>
          <w:rFonts w:cstheme="minorHAnsi"/>
          <w:sz w:val="24"/>
          <w:szCs w:val="24"/>
        </w:rPr>
        <w:t xml:space="preserve">that no deduction under this section shall be allowed to an </w:t>
      </w:r>
      <w:proofErr w:type="spellStart"/>
      <w:r>
        <w:rPr>
          <w:rFonts w:cstheme="minorHAnsi"/>
          <w:sz w:val="24"/>
          <w:szCs w:val="24"/>
        </w:rPr>
        <w:t>assessee</w:t>
      </w:r>
      <w:proofErr w:type="spellEnd"/>
      <w:r>
        <w:rPr>
          <w:rFonts w:cstheme="minorHAnsi"/>
          <w:sz w:val="24"/>
          <w:szCs w:val="24"/>
        </w:rPr>
        <w:t xml:space="preserve"> who does not furnish a return of his income on or before the due date specified under sub-section (1) of section 139</w:t>
      </w:r>
    </w:p>
    <w:p w:rsidR="00EE08DC" w:rsidRPr="001619D2" w:rsidRDefault="00EE08DC" w:rsidP="00EE08DC">
      <w:pPr>
        <w:ind w:left="1080"/>
        <w:jc w:val="both"/>
        <w:rPr>
          <w:rFonts w:cstheme="minorHAnsi"/>
          <w:sz w:val="24"/>
          <w:szCs w:val="24"/>
        </w:rPr>
      </w:pPr>
    </w:p>
    <w:p w:rsidR="00CA237E" w:rsidRDefault="00BD595A" w:rsidP="00AF73FC">
      <w:pPr>
        <w:jc w:val="center"/>
        <w:rPr>
          <w:rFonts w:cstheme="minorHAnsi"/>
          <w:b/>
          <w:sz w:val="28"/>
          <w:szCs w:val="28"/>
        </w:rPr>
      </w:pPr>
      <w:r w:rsidRPr="0047578B">
        <w:rPr>
          <w:rFonts w:cstheme="minorHAnsi"/>
          <w:b/>
          <w:sz w:val="28"/>
          <w:szCs w:val="28"/>
        </w:rPr>
        <w:t>Case Laws</w:t>
      </w:r>
    </w:p>
    <w:p w:rsidR="00BD595A" w:rsidRPr="0047578B" w:rsidRDefault="00CA237E" w:rsidP="00CA237E">
      <w:pPr>
        <w:rPr>
          <w:rFonts w:cstheme="minorHAnsi"/>
          <w:b/>
          <w:sz w:val="28"/>
          <w:szCs w:val="28"/>
        </w:rPr>
      </w:pPr>
      <w:r>
        <w:rPr>
          <w:rFonts w:cstheme="minorHAnsi"/>
          <w:b/>
          <w:sz w:val="28"/>
          <w:szCs w:val="28"/>
        </w:rPr>
        <w:t>FOR:</w:t>
      </w:r>
      <w:r w:rsidR="00FD39CA" w:rsidRPr="0047578B">
        <w:rPr>
          <w:rFonts w:cstheme="minorHAnsi"/>
          <w:b/>
          <w:sz w:val="28"/>
          <w:szCs w:val="28"/>
        </w:rPr>
        <w:t xml:space="preserve"> </w:t>
      </w:r>
    </w:p>
    <w:p w:rsidR="000B179E" w:rsidRPr="0047578B" w:rsidRDefault="000401F4" w:rsidP="00055B87">
      <w:pPr>
        <w:pStyle w:val="NormalWeb"/>
        <w:shd w:val="clear" w:color="auto" w:fill="FFFFFF"/>
        <w:spacing w:before="0" w:beforeAutospacing="0" w:after="0" w:afterAutospacing="0"/>
        <w:rPr>
          <w:rFonts w:asciiTheme="minorHAnsi" w:eastAsiaTheme="minorHAnsi" w:hAnsiTheme="minorHAnsi" w:cstheme="minorHAnsi"/>
          <w:b/>
          <w:bCs/>
          <w:color w:val="000000"/>
          <w:sz w:val="26"/>
          <w:szCs w:val="26"/>
          <w:shd w:val="clear" w:color="auto" w:fill="FFFFFF"/>
        </w:rPr>
      </w:pPr>
      <w:r w:rsidRPr="0047578B">
        <w:rPr>
          <w:rFonts w:asciiTheme="minorHAnsi" w:eastAsiaTheme="minorHAnsi" w:hAnsiTheme="minorHAnsi" w:cstheme="minorHAnsi"/>
          <w:b/>
          <w:bCs/>
          <w:color w:val="000000"/>
          <w:sz w:val="26"/>
          <w:szCs w:val="26"/>
          <w:shd w:val="clear" w:color="auto" w:fill="FFFFFF"/>
        </w:rPr>
        <w:t xml:space="preserve">Income Tax Officer Vs. Sri S. </w:t>
      </w:r>
      <w:proofErr w:type="spellStart"/>
      <w:r w:rsidRPr="0047578B">
        <w:rPr>
          <w:rFonts w:asciiTheme="minorHAnsi" w:eastAsiaTheme="minorHAnsi" w:hAnsiTheme="minorHAnsi" w:cstheme="minorHAnsi"/>
          <w:b/>
          <w:bCs/>
          <w:color w:val="000000"/>
          <w:sz w:val="26"/>
          <w:szCs w:val="26"/>
          <w:shd w:val="clear" w:color="auto" w:fill="FFFFFF"/>
        </w:rPr>
        <w:t>Venkataiah</w:t>
      </w:r>
      <w:proofErr w:type="spellEnd"/>
      <w:r w:rsidRPr="0047578B">
        <w:rPr>
          <w:rFonts w:asciiTheme="minorHAnsi" w:eastAsiaTheme="minorHAnsi" w:hAnsiTheme="minorHAnsi" w:cstheme="minorHAnsi"/>
          <w:b/>
          <w:bCs/>
          <w:color w:val="000000"/>
          <w:sz w:val="26"/>
          <w:szCs w:val="26"/>
          <w:shd w:val="clear" w:color="auto" w:fill="FFFFFF"/>
        </w:rPr>
        <w:t xml:space="preserve"> </w:t>
      </w:r>
      <w:r w:rsidR="00D83FE5" w:rsidRPr="0047578B">
        <w:rPr>
          <w:rFonts w:asciiTheme="minorHAnsi" w:eastAsiaTheme="minorHAnsi" w:hAnsiTheme="minorHAnsi" w:cstheme="minorHAnsi"/>
          <w:b/>
          <w:bCs/>
          <w:color w:val="000000"/>
          <w:sz w:val="26"/>
          <w:szCs w:val="26"/>
          <w:shd w:val="clear" w:color="auto" w:fill="FFFFFF"/>
        </w:rPr>
        <w:t>ITA No. 984/</w:t>
      </w:r>
      <w:proofErr w:type="spellStart"/>
      <w:r w:rsidR="00D83FE5" w:rsidRPr="0047578B">
        <w:rPr>
          <w:rFonts w:asciiTheme="minorHAnsi" w:eastAsiaTheme="minorHAnsi" w:hAnsiTheme="minorHAnsi" w:cstheme="minorHAnsi"/>
          <w:b/>
          <w:bCs/>
          <w:color w:val="000000"/>
          <w:sz w:val="26"/>
          <w:szCs w:val="26"/>
          <w:shd w:val="clear" w:color="auto" w:fill="FFFFFF"/>
        </w:rPr>
        <w:t>Hyd</w:t>
      </w:r>
      <w:proofErr w:type="spellEnd"/>
      <w:r w:rsidR="00D83FE5" w:rsidRPr="0047578B">
        <w:rPr>
          <w:rFonts w:asciiTheme="minorHAnsi" w:eastAsiaTheme="minorHAnsi" w:hAnsiTheme="minorHAnsi" w:cstheme="minorHAnsi"/>
          <w:b/>
          <w:bCs/>
          <w:color w:val="000000"/>
          <w:sz w:val="26"/>
          <w:szCs w:val="26"/>
          <w:shd w:val="clear" w:color="auto" w:fill="FFFFFF"/>
        </w:rPr>
        <w:t xml:space="preserve">/2011 </w:t>
      </w:r>
      <w:r w:rsidRPr="0047578B">
        <w:rPr>
          <w:rFonts w:asciiTheme="minorHAnsi" w:eastAsiaTheme="minorHAnsi" w:hAnsiTheme="minorHAnsi" w:cstheme="minorHAnsi"/>
          <w:b/>
          <w:bCs/>
          <w:color w:val="000000"/>
          <w:sz w:val="26"/>
          <w:szCs w:val="26"/>
          <w:shd w:val="clear" w:color="auto" w:fill="FFFFFF"/>
        </w:rPr>
        <w:t>(</w:t>
      </w:r>
      <w:r w:rsidR="00D83FE5" w:rsidRPr="0047578B">
        <w:rPr>
          <w:rFonts w:asciiTheme="minorHAnsi" w:eastAsiaTheme="minorHAnsi" w:hAnsiTheme="minorHAnsi" w:cstheme="minorHAnsi"/>
          <w:b/>
          <w:bCs/>
          <w:color w:val="000000"/>
          <w:sz w:val="26"/>
          <w:szCs w:val="26"/>
          <w:shd w:val="clear" w:color="auto" w:fill="FFFFFF"/>
        </w:rPr>
        <w:t>ITAT Hyderabad</w:t>
      </w:r>
      <w:r w:rsidRPr="0047578B">
        <w:rPr>
          <w:rFonts w:asciiTheme="minorHAnsi" w:eastAsiaTheme="minorHAnsi" w:hAnsiTheme="minorHAnsi" w:cstheme="minorHAnsi"/>
          <w:b/>
          <w:bCs/>
          <w:color w:val="000000"/>
          <w:sz w:val="26"/>
          <w:szCs w:val="26"/>
          <w:shd w:val="clear" w:color="auto" w:fill="FFFFFF"/>
        </w:rPr>
        <w:t>)</w:t>
      </w:r>
    </w:p>
    <w:p w:rsidR="00554CBF" w:rsidRPr="0047578B" w:rsidRDefault="000401F4" w:rsidP="00BD595A">
      <w:pPr>
        <w:spacing w:after="107" w:line="240" w:lineRule="auto"/>
        <w:jc w:val="both"/>
        <w:rPr>
          <w:rFonts w:eastAsia="Times New Roman" w:cstheme="minorHAnsi"/>
          <w:b/>
          <w:bCs/>
          <w:color w:val="000000"/>
          <w:sz w:val="24"/>
          <w:szCs w:val="24"/>
        </w:rPr>
      </w:pPr>
      <w:r w:rsidRPr="0047578B">
        <w:rPr>
          <w:rFonts w:cstheme="minorHAnsi"/>
          <w:b/>
          <w:bCs/>
          <w:color w:val="000000"/>
          <w:sz w:val="26"/>
          <w:szCs w:val="26"/>
          <w:shd w:val="clear" w:color="auto" w:fill="FFFFFF"/>
        </w:rPr>
        <w:t>Section</w:t>
      </w:r>
      <w:r w:rsidR="00187726" w:rsidRPr="0047578B">
        <w:rPr>
          <w:rFonts w:cstheme="minorHAnsi"/>
          <w:b/>
          <w:bCs/>
          <w:color w:val="000000"/>
          <w:sz w:val="26"/>
          <w:szCs w:val="26"/>
          <w:shd w:val="clear" w:color="auto" w:fill="FFFFFF"/>
        </w:rPr>
        <w:t>s:</w:t>
      </w:r>
      <w:r w:rsidRPr="0047578B">
        <w:rPr>
          <w:rFonts w:eastAsia="Times New Roman" w:cstheme="minorHAnsi"/>
          <w:b/>
          <w:bCs/>
          <w:color w:val="000000"/>
          <w:sz w:val="28"/>
          <w:szCs w:val="28"/>
        </w:rPr>
        <w:t xml:space="preserve"> –</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80IC</w:t>
      </w:r>
    </w:p>
    <w:p w:rsidR="00736C45" w:rsidRDefault="008877F5" w:rsidP="008877F5">
      <w:pPr>
        <w:spacing w:after="107" w:line="240" w:lineRule="auto"/>
        <w:jc w:val="both"/>
        <w:rPr>
          <w:rFonts w:cstheme="minorHAnsi"/>
          <w:b/>
          <w:bCs/>
          <w:color w:val="000000"/>
          <w:sz w:val="26"/>
          <w:szCs w:val="26"/>
          <w:shd w:val="clear" w:color="auto" w:fill="FFFFFF"/>
        </w:rPr>
      </w:pPr>
      <w:r>
        <w:rPr>
          <w:rFonts w:cstheme="minorHAnsi"/>
          <w:b/>
          <w:bCs/>
          <w:color w:val="000000"/>
          <w:sz w:val="26"/>
          <w:szCs w:val="26"/>
          <w:shd w:val="clear" w:color="auto" w:fill="FFFFFF"/>
        </w:rPr>
        <w:t>Case laws cited:</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proofErr w:type="spellStart"/>
      <w:r w:rsidRPr="00736C45">
        <w:rPr>
          <w:rFonts w:eastAsia="Times New Roman" w:cstheme="minorHAnsi"/>
          <w:bCs/>
          <w:color w:val="000000"/>
          <w:sz w:val="24"/>
          <w:szCs w:val="24"/>
        </w:rPr>
        <w:t>Asstt</w:t>
      </w:r>
      <w:proofErr w:type="spellEnd"/>
      <w:r w:rsidRPr="00736C45">
        <w:rPr>
          <w:rFonts w:eastAsia="Times New Roman" w:cstheme="minorHAnsi"/>
          <w:bCs/>
          <w:color w:val="000000"/>
          <w:sz w:val="24"/>
          <w:szCs w:val="24"/>
        </w:rPr>
        <w:t xml:space="preserve">. CIT v. </w:t>
      </w:r>
      <w:proofErr w:type="spellStart"/>
      <w:r w:rsidRPr="00736C45">
        <w:rPr>
          <w:rFonts w:eastAsia="Times New Roman" w:cstheme="minorHAnsi"/>
          <w:bCs/>
          <w:color w:val="000000"/>
          <w:sz w:val="24"/>
          <w:szCs w:val="24"/>
        </w:rPr>
        <w:t>Dhir</w:t>
      </w:r>
      <w:proofErr w:type="spellEnd"/>
      <w:r w:rsidRPr="00736C45">
        <w:rPr>
          <w:rFonts w:eastAsia="Times New Roman" w:cstheme="minorHAnsi"/>
          <w:bCs/>
          <w:color w:val="000000"/>
          <w:sz w:val="24"/>
          <w:szCs w:val="24"/>
        </w:rPr>
        <w:t xml:space="preserve"> Global Industrial (P.) Ltd. [2011] </w:t>
      </w:r>
      <w:hyperlink r:id="rId6" w:history="1">
        <w:r w:rsidRPr="00736C45">
          <w:rPr>
            <w:rFonts w:eastAsia="Times New Roman" w:cstheme="minorHAnsi"/>
            <w:bCs/>
            <w:color w:val="000000"/>
            <w:sz w:val="24"/>
            <w:szCs w:val="24"/>
          </w:rPr>
          <w:t>43 SOT 640</w:t>
        </w:r>
      </w:hyperlink>
      <w:r w:rsidRPr="00736C45">
        <w:rPr>
          <w:rFonts w:eastAsia="Times New Roman" w:cstheme="minorHAnsi"/>
          <w:bCs/>
          <w:color w:val="000000"/>
          <w:sz w:val="24"/>
          <w:szCs w:val="24"/>
        </w:rPr>
        <w:t xml:space="preserve"> / </w:t>
      </w:r>
      <w:hyperlink r:id="rId7" w:history="1">
        <w:r w:rsidRPr="00736C45">
          <w:rPr>
            <w:rFonts w:eastAsia="Times New Roman" w:cstheme="minorHAnsi"/>
            <w:bCs/>
            <w:color w:val="000000"/>
            <w:sz w:val="24"/>
            <w:szCs w:val="24"/>
          </w:rPr>
          <w:t>7 taxmann.com 36</w:t>
        </w:r>
      </w:hyperlink>
      <w:r w:rsidRPr="00736C45">
        <w:rPr>
          <w:rFonts w:eastAsia="Times New Roman" w:cstheme="minorHAnsi"/>
          <w:bCs/>
          <w:color w:val="000000"/>
          <w:sz w:val="24"/>
          <w:szCs w:val="24"/>
        </w:rPr>
        <w:t xml:space="preserve"> (Delhi)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Bajaj Tempo Ltd. v. CIT [1992] </w:t>
      </w:r>
      <w:hyperlink r:id="rId8" w:history="1">
        <w:r w:rsidRPr="00736C45">
          <w:rPr>
            <w:rFonts w:eastAsia="Times New Roman" w:cstheme="minorHAnsi"/>
            <w:bCs/>
            <w:color w:val="000000"/>
            <w:sz w:val="24"/>
            <w:szCs w:val="24"/>
          </w:rPr>
          <w:t>62 Taxman 480</w:t>
        </w:r>
      </w:hyperlink>
      <w:r w:rsidRPr="00736C45">
        <w:rPr>
          <w:rFonts w:eastAsia="Times New Roman" w:cstheme="minorHAnsi"/>
          <w:bCs/>
          <w:color w:val="000000"/>
          <w:sz w:val="24"/>
          <w:szCs w:val="24"/>
        </w:rPr>
        <w:t xml:space="preserve">  (SC)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CIT v. U.P. State Agro Industrial </w:t>
      </w:r>
      <w:proofErr w:type="spellStart"/>
      <w:r w:rsidRPr="00736C45">
        <w:rPr>
          <w:rFonts w:eastAsia="Times New Roman" w:cstheme="minorHAnsi"/>
          <w:bCs/>
          <w:color w:val="000000"/>
          <w:sz w:val="24"/>
          <w:szCs w:val="24"/>
        </w:rPr>
        <w:t>Corpn</w:t>
      </w:r>
      <w:proofErr w:type="spellEnd"/>
      <w:r w:rsidRPr="00736C45">
        <w:rPr>
          <w:rFonts w:eastAsia="Times New Roman" w:cstheme="minorHAnsi"/>
          <w:bCs/>
          <w:color w:val="000000"/>
          <w:sz w:val="24"/>
          <w:szCs w:val="24"/>
        </w:rPr>
        <w:t xml:space="preserve">. Ltd. [1991] </w:t>
      </w:r>
      <w:hyperlink r:id="rId9" w:history="1">
        <w:r w:rsidRPr="00736C45">
          <w:rPr>
            <w:rFonts w:eastAsia="Times New Roman" w:cstheme="minorHAnsi"/>
            <w:bCs/>
            <w:color w:val="000000"/>
            <w:sz w:val="24"/>
            <w:szCs w:val="24"/>
          </w:rPr>
          <w:t>56 Taxman 349</w:t>
        </w:r>
      </w:hyperlink>
      <w:r w:rsidRPr="00736C45">
        <w:rPr>
          <w:rFonts w:eastAsia="Times New Roman" w:cstheme="minorHAnsi"/>
          <w:bCs/>
          <w:color w:val="000000"/>
          <w:sz w:val="24"/>
          <w:szCs w:val="24"/>
        </w:rPr>
        <w:t xml:space="preserve">  (All.)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CIT v. Hindustan Antibiotics Ltd. [1974] </w:t>
      </w:r>
      <w:hyperlink r:id="rId10" w:history="1">
        <w:r w:rsidRPr="00736C45">
          <w:rPr>
            <w:rFonts w:eastAsia="Times New Roman" w:cstheme="minorHAnsi"/>
            <w:bCs/>
            <w:color w:val="000000"/>
            <w:sz w:val="24"/>
            <w:szCs w:val="24"/>
          </w:rPr>
          <w:t>93 ITR 548</w:t>
        </w:r>
      </w:hyperlink>
      <w:r w:rsidRPr="00736C45">
        <w:rPr>
          <w:rFonts w:eastAsia="Times New Roman" w:cstheme="minorHAnsi"/>
          <w:bCs/>
          <w:color w:val="000000"/>
          <w:sz w:val="24"/>
          <w:szCs w:val="24"/>
        </w:rPr>
        <w:t xml:space="preserve"> (</w:t>
      </w:r>
      <w:proofErr w:type="spellStart"/>
      <w:r w:rsidRPr="00736C45">
        <w:rPr>
          <w:rFonts w:eastAsia="Times New Roman" w:cstheme="minorHAnsi"/>
          <w:bCs/>
          <w:color w:val="000000"/>
          <w:sz w:val="24"/>
          <w:szCs w:val="24"/>
        </w:rPr>
        <w:t>Bom</w:t>
      </w:r>
      <w:proofErr w:type="spellEnd"/>
      <w:r w:rsidRPr="00736C45">
        <w:rPr>
          <w:rFonts w:eastAsia="Times New Roman" w:cstheme="minorHAnsi"/>
          <w:bCs/>
          <w:color w:val="000000"/>
          <w:sz w:val="24"/>
          <w:szCs w:val="24"/>
        </w:rPr>
        <w:t xml:space="preserve">.)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CIT v. Satellite </w:t>
      </w:r>
      <w:proofErr w:type="spellStart"/>
      <w:r w:rsidRPr="00736C45">
        <w:rPr>
          <w:rFonts w:eastAsia="Times New Roman" w:cstheme="minorHAnsi"/>
          <w:bCs/>
          <w:color w:val="000000"/>
          <w:sz w:val="24"/>
          <w:szCs w:val="24"/>
        </w:rPr>
        <w:t>Engg</w:t>
      </w:r>
      <w:proofErr w:type="spellEnd"/>
      <w:r w:rsidRPr="00736C45">
        <w:rPr>
          <w:rFonts w:eastAsia="Times New Roman" w:cstheme="minorHAnsi"/>
          <w:bCs/>
          <w:color w:val="000000"/>
          <w:sz w:val="24"/>
          <w:szCs w:val="24"/>
        </w:rPr>
        <w:t xml:space="preserve">. Ltd. [1978] </w:t>
      </w:r>
      <w:hyperlink r:id="rId11" w:history="1">
        <w:r w:rsidRPr="00736C45">
          <w:rPr>
            <w:rFonts w:eastAsia="Times New Roman" w:cstheme="minorHAnsi"/>
            <w:bCs/>
            <w:color w:val="000000"/>
            <w:sz w:val="24"/>
            <w:szCs w:val="24"/>
          </w:rPr>
          <w:t>113 ITR 208</w:t>
        </w:r>
      </w:hyperlink>
      <w:r w:rsidRPr="00736C45">
        <w:rPr>
          <w:rFonts w:eastAsia="Times New Roman" w:cstheme="minorHAnsi"/>
          <w:bCs/>
          <w:color w:val="000000"/>
          <w:sz w:val="24"/>
          <w:szCs w:val="24"/>
        </w:rPr>
        <w:t xml:space="preserve"> (</w:t>
      </w:r>
      <w:proofErr w:type="spellStart"/>
      <w:r w:rsidRPr="00736C45">
        <w:rPr>
          <w:rFonts w:eastAsia="Times New Roman" w:cstheme="minorHAnsi"/>
          <w:bCs/>
          <w:color w:val="000000"/>
          <w:sz w:val="24"/>
          <w:szCs w:val="24"/>
        </w:rPr>
        <w:t>Guj</w:t>
      </w:r>
      <w:proofErr w:type="spellEnd"/>
      <w:r w:rsidRPr="00736C45">
        <w:rPr>
          <w:rFonts w:eastAsia="Times New Roman" w:cstheme="minorHAnsi"/>
          <w:bCs/>
          <w:color w:val="000000"/>
          <w:sz w:val="24"/>
          <w:szCs w:val="24"/>
        </w:rPr>
        <w:t xml:space="preserve">.)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CIT v. </w:t>
      </w:r>
      <w:proofErr w:type="spellStart"/>
      <w:r w:rsidRPr="00736C45">
        <w:rPr>
          <w:rFonts w:eastAsia="Times New Roman" w:cstheme="minorHAnsi"/>
          <w:bCs/>
          <w:color w:val="000000"/>
          <w:sz w:val="24"/>
          <w:szCs w:val="24"/>
        </w:rPr>
        <w:t>Gedore</w:t>
      </w:r>
      <w:proofErr w:type="spellEnd"/>
      <w:r w:rsidRPr="00736C45">
        <w:rPr>
          <w:rFonts w:eastAsia="Times New Roman" w:cstheme="minorHAnsi"/>
          <w:bCs/>
          <w:color w:val="000000"/>
          <w:sz w:val="24"/>
          <w:szCs w:val="24"/>
        </w:rPr>
        <w:t xml:space="preserve"> Tools India (P.) Ltd. [1980] </w:t>
      </w:r>
      <w:hyperlink r:id="rId12" w:history="1">
        <w:r w:rsidRPr="00736C45">
          <w:rPr>
            <w:rFonts w:eastAsia="Times New Roman" w:cstheme="minorHAnsi"/>
            <w:bCs/>
            <w:color w:val="000000"/>
            <w:sz w:val="24"/>
            <w:szCs w:val="24"/>
          </w:rPr>
          <w:t>126 ITR 673</w:t>
        </w:r>
      </w:hyperlink>
      <w:r w:rsidRPr="00736C45">
        <w:rPr>
          <w:rFonts w:eastAsia="Times New Roman" w:cstheme="minorHAnsi"/>
          <w:bCs/>
          <w:color w:val="000000"/>
          <w:sz w:val="24"/>
          <w:szCs w:val="24"/>
        </w:rPr>
        <w:t xml:space="preserve"> (Delhi)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Ashok Motors Ltd. v. CIT [1961] </w:t>
      </w:r>
      <w:hyperlink r:id="rId13" w:history="1">
        <w:r w:rsidRPr="00736C45">
          <w:rPr>
            <w:rFonts w:eastAsia="Times New Roman" w:cstheme="minorHAnsi"/>
            <w:bCs/>
            <w:color w:val="000000"/>
            <w:sz w:val="24"/>
            <w:szCs w:val="24"/>
          </w:rPr>
          <w:t>41 ITR 397</w:t>
        </w:r>
      </w:hyperlink>
      <w:r w:rsidRPr="00736C45">
        <w:rPr>
          <w:rFonts w:eastAsia="Times New Roman" w:cstheme="minorHAnsi"/>
          <w:bCs/>
          <w:color w:val="000000"/>
          <w:sz w:val="24"/>
          <w:szCs w:val="24"/>
        </w:rPr>
        <w:t xml:space="preserve">  (Mad.)</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proofErr w:type="spellStart"/>
      <w:r w:rsidRPr="00736C45">
        <w:rPr>
          <w:rFonts w:eastAsia="Times New Roman" w:cstheme="minorHAnsi"/>
          <w:bCs/>
          <w:color w:val="000000"/>
          <w:sz w:val="24"/>
          <w:szCs w:val="24"/>
        </w:rPr>
        <w:t>Chembra</w:t>
      </w:r>
      <w:proofErr w:type="spellEnd"/>
      <w:r w:rsidRPr="00736C45">
        <w:rPr>
          <w:rFonts w:eastAsia="Times New Roman" w:cstheme="minorHAnsi"/>
          <w:bCs/>
          <w:color w:val="000000"/>
          <w:sz w:val="24"/>
          <w:szCs w:val="24"/>
        </w:rPr>
        <w:t xml:space="preserve"> Peak Estates Ltd. v. CIT [1972] </w:t>
      </w:r>
      <w:hyperlink r:id="rId14" w:history="1">
        <w:r w:rsidRPr="00736C45">
          <w:rPr>
            <w:rFonts w:eastAsia="Times New Roman" w:cstheme="minorHAnsi"/>
            <w:bCs/>
            <w:color w:val="000000"/>
            <w:sz w:val="24"/>
            <w:szCs w:val="24"/>
          </w:rPr>
          <w:t>85 ITR 401</w:t>
        </w:r>
      </w:hyperlink>
      <w:r w:rsidRPr="00736C45">
        <w:rPr>
          <w:rFonts w:eastAsia="Times New Roman" w:cstheme="minorHAnsi"/>
          <w:bCs/>
          <w:color w:val="000000"/>
          <w:sz w:val="24"/>
          <w:szCs w:val="24"/>
        </w:rPr>
        <w:t xml:space="preserve"> (Ker.)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Capsulation Services (P.) Ltd. v. CIT [1973] </w:t>
      </w:r>
      <w:hyperlink r:id="rId15" w:history="1">
        <w:r w:rsidRPr="00736C45">
          <w:rPr>
            <w:rFonts w:eastAsia="Times New Roman" w:cstheme="minorHAnsi"/>
            <w:bCs/>
            <w:color w:val="000000"/>
            <w:sz w:val="24"/>
            <w:szCs w:val="24"/>
          </w:rPr>
          <w:t>91 ITR 566</w:t>
        </w:r>
      </w:hyperlink>
      <w:r w:rsidRPr="00736C45">
        <w:rPr>
          <w:rFonts w:eastAsia="Times New Roman" w:cstheme="minorHAnsi"/>
          <w:bCs/>
          <w:color w:val="000000"/>
          <w:sz w:val="24"/>
          <w:szCs w:val="24"/>
        </w:rPr>
        <w:t xml:space="preserve">  (</w:t>
      </w:r>
      <w:proofErr w:type="spellStart"/>
      <w:r w:rsidRPr="00736C45">
        <w:rPr>
          <w:rFonts w:eastAsia="Times New Roman" w:cstheme="minorHAnsi"/>
          <w:bCs/>
          <w:color w:val="000000"/>
          <w:sz w:val="24"/>
          <w:szCs w:val="24"/>
        </w:rPr>
        <w:t>Bom</w:t>
      </w:r>
      <w:proofErr w:type="spellEnd"/>
      <w:r w:rsidRPr="00736C45">
        <w:rPr>
          <w:rFonts w:eastAsia="Times New Roman" w:cstheme="minorHAnsi"/>
          <w:bCs/>
          <w:color w:val="000000"/>
          <w:sz w:val="24"/>
          <w:szCs w:val="24"/>
        </w:rPr>
        <w:t xml:space="preserve">.)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CIT v. Gaekwar Foam &amp; Rubber Co. Ltd. [1959] </w:t>
      </w:r>
      <w:hyperlink r:id="rId16" w:history="1">
        <w:r w:rsidRPr="00736C45">
          <w:rPr>
            <w:rFonts w:eastAsia="Times New Roman" w:cstheme="minorHAnsi"/>
            <w:bCs/>
            <w:color w:val="000000"/>
          </w:rPr>
          <w:t>35 ITR 662</w:t>
        </w:r>
      </w:hyperlink>
      <w:r w:rsidRPr="00736C45">
        <w:rPr>
          <w:rFonts w:eastAsia="Times New Roman" w:cstheme="minorHAnsi"/>
          <w:bCs/>
          <w:color w:val="000000"/>
          <w:sz w:val="24"/>
          <w:szCs w:val="24"/>
        </w:rPr>
        <w:t xml:space="preserve"> (</w:t>
      </w:r>
      <w:proofErr w:type="spellStart"/>
      <w:r w:rsidRPr="00736C45">
        <w:rPr>
          <w:rFonts w:eastAsia="Times New Roman" w:cstheme="minorHAnsi"/>
          <w:bCs/>
          <w:color w:val="000000"/>
          <w:sz w:val="24"/>
          <w:szCs w:val="24"/>
        </w:rPr>
        <w:t>Bom</w:t>
      </w:r>
      <w:proofErr w:type="spellEnd"/>
      <w:r w:rsidRPr="00736C45">
        <w:rPr>
          <w:rFonts w:eastAsia="Times New Roman" w:cstheme="minorHAnsi"/>
          <w:bCs/>
          <w:color w:val="000000"/>
          <w:sz w:val="24"/>
          <w:szCs w:val="24"/>
        </w:rPr>
        <w:t xml:space="preserve">.)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Trustees of </w:t>
      </w:r>
      <w:proofErr w:type="spellStart"/>
      <w:r w:rsidRPr="00736C45">
        <w:rPr>
          <w:rFonts w:eastAsia="Times New Roman" w:cstheme="minorHAnsi"/>
          <w:bCs/>
          <w:color w:val="000000"/>
          <w:sz w:val="24"/>
          <w:szCs w:val="24"/>
        </w:rPr>
        <w:t>Tulsidas</w:t>
      </w:r>
      <w:proofErr w:type="spellEnd"/>
      <w:r w:rsidRPr="00736C45">
        <w:rPr>
          <w:rFonts w:eastAsia="Times New Roman" w:cstheme="minorHAnsi"/>
          <w:bCs/>
          <w:color w:val="000000"/>
          <w:sz w:val="24"/>
          <w:szCs w:val="24"/>
        </w:rPr>
        <w:t xml:space="preserve"> </w:t>
      </w:r>
      <w:proofErr w:type="spellStart"/>
      <w:r w:rsidRPr="00736C45">
        <w:rPr>
          <w:rFonts w:eastAsia="Times New Roman" w:cstheme="minorHAnsi"/>
          <w:bCs/>
          <w:color w:val="000000"/>
          <w:sz w:val="24"/>
          <w:szCs w:val="24"/>
        </w:rPr>
        <w:t>Gopalji</w:t>
      </w:r>
      <w:proofErr w:type="spellEnd"/>
      <w:r w:rsidRPr="00736C45">
        <w:rPr>
          <w:rFonts w:eastAsia="Times New Roman" w:cstheme="minorHAnsi"/>
          <w:bCs/>
          <w:color w:val="000000"/>
          <w:sz w:val="24"/>
          <w:szCs w:val="24"/>
        </w:rPr>
        <w:t xml:space="preserve"> Charitable &amp; </w:t>
      </w:r>
      <w:proofErr w:type="spellStart"/>
      <w:r w:rsidRPr="00736C45">
        <w:rPr>
          <w:rFonts w:eastAsia="Times New Roman" w:cstheme="minorHAnsi"/>
          <w:bCs/>
          <w:color w:val="000000"/>
          <w:sz w:val="24"/>
          <w:szCs w:val="24"/>
        </w:rPr>
        <w:t>Chaleshwar</w:t>
      </w:r>
      <w:proofErr w:type="spellEnd"/>
      <w:r w:rsidRPr="00736C45">
        <w:rPr>
          <w:rFonts w:eastAsia="Times New Roman" w:cstheme="minorHAnsi"/>
          <w:bCs/>
          <w:color w:val="000000"/>
          <w:sz w:val="24"/>
          <w:szCs w:val="24"/>
        </w:rPr>
        <w:t xml:space="preserve"> Temple Trust v. CIT  [1994] </w:t>
      </w:r>
      <w:hyperlink r:id="rId17" w:history="1">
        <w:r w:rsidRPr="00736C45">
          <w:rPr>
            <w:rFonts w:eastAsia="Times New Roman" w:cstheme="minorHAnsi"/>
            <w:bCs/>
            <w:color w:val="000000"/>
            <w:sz w:val="24"/>
            <w:szCs w:val="24"/>
          </w:rPr>
          <w:t>207 ITR 368</w:t>
        </w:r>
      </w:hyperlink>
      <w:r w:rsidRPr="00736C45">
        <w:rPr>
          <w:rFonts w:eastAsia="Times New Roman" w:cstheme="minorHAnsi"/>
          <w:bCs/>
          <w:color w:val="000000"/>
          <w:sz w:val="24"/>
          <w:szCs w:val="24"/>
        </w:rPr>
        <w:t xml:space="preserve"> / </w:t>
      </w:r>
      <w:hyperlink r:id="rId18" w:history="1">
        <w:r w:rsidRPr="00736C45">
          <w:rPr>
            <w:rFonts w:eastAsia="Times New Roman" w:cstheme="minorHAnsi"/>
            <w:bCs/>
            <w:color w:val="000000"/>
            <w:sz w:val="24"/>
            <w:szCs w:val="24"/>
          </w:rPr>
          <w:t>73 Taxman 61</w:t>
        </w:r>
      </w:hyperlink>
      <w:r w:rsidRPr="00736C45">
        <w:rPr>
          <w:rFonts w:eastAsia="Times New Roman" w:cstheme="minorHAnsi"/>
          <w:bCs/>
          <w:color w:val="000000"/>
          <w:sz w:val="24"/>
          <w:szCs w:val="24"/>
        </w:rPr>
        <w:t xml:space="preserve"> 2 (</w:t>
      </w:r>
      <w:proofErr w:type="spellStart"/>
      <w:r w:rsidRPr="00736C45">
        <w:rPr>
          <w:rFonts w:eastAsia="Times New Roman" w:cstheme="minorHAnsi"/>
          <w:bCs/>
          <w:color w:val="000000"/>
          <w:sz w:val="24"/>
          <w:szCs w:val="24"/>
        </w:rPr>
        <w:t>Bom</w:t>
      </w:r>
      <w:proofErr w:type="spellEnd"/>
      <w:r w:rsidRPr="00736C45">
        <w:rPr>
          <w:rFonts w:eastAsia="Times New Roman" w:cstheme="minorHAnsi"/>
          <w:bCs/>
          <w:color w:val="000000"/>
          <w:sz w:val="24"/>
          <w:szCs w:val="24"/>
        </w:rPr>
        <w:t xml:space="preserve">.)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CIT v. </w:t>
      </w:r>
      <w:proofErr w:type="spellStart"/>
      <w:r w:rsidRPr="00736C45">
        <w:rPr>
          <w:rFonts w:eastAsia="Times New Roman" w:cstheme="minorHAnsi"/>
          <w:bCs/>
          <w:color w:val="000000"/>
          <w:sz w:val="24"/>
          <w:szCs w:val="24"/>
        </w:rPr>
        <w:t>Kulu</w:t>
      </w:r>
      <w:proofErr w:type="spellEnd"/>
      <w:r w:rsidRPr="00736C45">
        <w:rPr>
          <w:rFonts w:eastAsia="Times New Roman" w:cstheme="minorHAnsi"/>
          <w:bCs/>
          <w:color w:val="000000"/>
          <w:sz w:val="24"/>
          <w:szCs w:val="24"/>
        </w:rPr>
        <w:t xml:space="preserve"> Valley Transport Co. (P.) Ltd. [1970] </w:t>
      </w:r>
      <w:hyperlink r:id="rId19" w:history="1">
        <w:r w:rsidRPr="00736C45">
          <w:rPr>
            <w:rFonts w:eastAsia="Times New Roman" w:cstheme="minorHAnsi"/>
            <w:bCs/>
            <w:color w:val="000000"/>
            <w:sz w:val="24"/>
            <w:szCs w:val="24"/>
          </w:rPr>
          <w:t>77 ITR 518</w:t>
        </w:r>
      </w:hyperlink>
      <w:r w:rsidRPr="00736C45">
        <w:rPr>
          <w:rFonts w:eastAsia="Times New Roman" w:cstheme="minorHAnsi"/>
          <w:bCs/>
          <w:color w:val="000000"/>
          <w:sz w:val="24"/>
          <w:szCs w:val="24"/>
        </w:rPr>
        <w:t xml:space="preserve"> (SC) </w:t>
      </w:r>
    </w:p>
    <w:p w:rsidR="00736C45" w:rsidRPr="00736C45" w:rsidRDefault="00736C45" w:rsidP="00736C45">
      <w:pPr>
        <w:pStyle w:val="ListParagraph"/>
        <w:numPr>
          <w:ilvl w:val="0"/>
          <w:numId w:val="7"/>
        </w:numPr>
        <w:spacing w:after="79"/>
        <w:jc w:val="both"/>
        <w:rPr>
          <w:rFonts w:eastAsia="Times New Roman" w:cstheme="minorHAnsi"/>
          <w:bCs/>
          <w:color w:val="000000"/>
          <w:sz w:val="24"/>
          <w:szCs w:val="24"/>
        </w:rPr>
      </w:pPr>
      <w:r w:rsidRPr="00736C45">
        <w:rPr>
          <w:rFonts w:eastAsia="Times New Roman" w:cstheme="minorHAnsi"/>
          <w:bCs/>
          <w:color w:val="000000"/>
          <w:sz w:val="24"/>
          <w:szCs w:val="24"/>
        </w:rPr>
        <w:t xml:space="preserve">Dy. CIT v. Vega Conveyors &amp; Automation Ltd. [IT Appeal Nos. 1231 &amp; 1199 (Hyd.) of 2010, dated 31-12-2010] </w:t>
      </w:r>
    </w:p>
    <w:p w:rsidR="008877F5" w:rsidRDefault="008877F5" w:rsidP="008877F5">
      <w:pPr>
        <w:spacing w:after="107" w:line="240" w:lineRule="auto"/>
        <w:jc w:val="both"/>
        <w:rPr>
          <w:rFonts w:cstheme="minorHAnsi"/>
          <w:b/>
          <w:bCs/>
          <w:color w:val="000000"/>
          <w:sz w:val="26"/>
          <w:szCs w:val="26"/>
          <w:shd w:val="clear" w:color="auto" w:fill="FFFFFF"/>
        </w:rPr>
      </w:pPr>
      <w:r>
        <w:rPr>
          <w:rFonts w:cstheme="minorHAnsi"/>
          <w:b/>
          <w:bCs/>
          <w:color w:val="000000"/>
          <w:sz w:val="26"/>
          <w:szCs w:val="26"/>
          <w:shd w:val="clear" w:color="auto" w:fill="FFFFFF"/>
        </w:rPr>
        <w:t xml:space="preserve"> </w:t>
      </w:r>
    </w:p>
    <w:p w:rsidR="00B13E01" w:rsidRPr="0047578B" w:rsidRDefault="000401F4" w:rsidP="00BD595A">
      <w:pPr>
        <w:spacing w:after="107" w:line="240" w:lineRule="auto"/>
        <w:jc w:val="both"/>
        <w:rPr>
          <w:rFonts w:eastAsia="Times New Roman" w:cstheme="minorHAnsi"/>
          <w:b/>
          <w:bCs/>
          <w:color w:val="000000"/>
          <w:sz w:val="24"/>
          <w:szCs w:val="24"/>
        </w:rPr>
      </w:pPr>
      <w:r w:rsidRPr="0047578B">
        <w:rPr>
          <w:rFonts w:cstheme="minorHAnsi"/>
          <w:b/>
          <w:bCs/>
          <w:color w:val="000000"/>
          <w:sz w:val="26"/>
          <w:szCs w:val="26"/>
          <w:shd w:val="clear" w:color="auto" w:fill="FFFFFF"/>
        </w:rPr>
        <w:lastRenderedPageBreak/>
        <w:t>Held:</w:t>
      </w:r>
      <w:r w:rsidRPr="0047578B">
        <w:rPr>
          <w:rFonts w:eastAsia="Times New Roman" w:cstheme="minorHAnsi"/>
          <w:b/>
          <w:bCs/>
          <w:color w:val="000000"/>
          <w:sz w:val="24"/>
          <w:szCs w:val="24"/>
        </w:rPr>
        <w:t xml:space="preserve"> </w:t>
      </w:r>
      <w:r w:rsidR="00B13E01" w:rsidRPr="0047578B">
        <w:rPr>
          <w:rFonts w:eastAsia="Times New Roman" w:cstheme="minorHAnsi"/>
          <w:bCs/>
          <w:color w:val="000000"/>
          <w:sz w:val="24"/>
          <w:szCs w:val="24"/>
        </w:rPr>
        <w:t xml:space="preserve">As per the provision of section 80AC, deductions u/s </w:t>
      </w:r>
      <w:hyperlink r:id="rId20" w:history="1">
        <w:r w:rsidR="00B13E01" w:rsidRPr="0047578B">
          <w:rPr>
            <w:rFonts w:eastAsia="Times New Roman" w:cstheme="minorHAnsi"/>
            <w:bCs/>
            <w:color w:val="000000"/>
            <w:sz w:val="24"/>
            <w:szCs w:val="24"/>
          </w:rPr>
          <w:t>section 80IA</w:t>
        </w:r>
      </w:hyperlink>
      <w:r w:rsidR="00B13E01" w:rsidRPr="0047578B">
        <w:rPr>
          <w:rFonts w:eastAsia="Times New Roman" w:cstheme="minorHAnsi"/>
          <w:bCs/>
          <w:color w:val="000000"/>
          <w:sz w:val="24"/>
          <w:szCs w:val="24"/>
        </w:rPr>
        <w:t xml:space="preserve"> of </w:t>
      </w:r>
      <w:hyperlink r:id="rId21" w:history="1">
        <w:r w:rsidR="00B13E01" w:rsidRPr="0047578B">
          <w:rPr>
            <w:rFonts w:eastAsia="Times New Roman" w:cstheme="minorHAnsi"/>
            <w:bCs/>
            <w:color w:val="000000"/>
            <w:sz w:val="24"/>
            <w:szCs w:val="24"/>
          </w:rPr>
          <w:t>section 80IAB</w:t>
        </w:r>
      </w:hyperlink>
      <w:r w:rsidR="00B13E01" w:rsidRPr="0047578B">
        <w:rPr>
          <w:rFonts w:eastAsia="Times New Roman" w:cstheme="minorHAnsi"/>
          <w:bCs/>
          <w:color w:val="000000"/>
          <w:sz w:val="24"/>
          <w:szCs w:val="24"/>
        </w:rPr>
        <w:t xml:space="preserve"> or </w:t>
      </w:r>
      <w:hyperlink r:id="rId22" w:history="1">
        <w:r w:rsidR="00B13E01" w:rsidRPr="0047578B">
          <w:rPr>
            <w:rFonts w:eastAsia="Times New Roman" w:cstheme="minorHAnsi"/>
            <w:bCs/>
            <w:color w:val="000000"/>
            <w:sz w:val="24"/>
            <w:szCs w:val="24"/>
          </w:rPr>
          <w:t>section 80IB</w:t>
        </w:r>
      </w:hyperlink>
      <w:r w:rsidR="00B13E01" w:rsidRPr="0047578B">
        <w:rPr>
          <w:rFonts w:eastAsia="Times New Roman" w:cstheme="minorHAnsi"/>
          <w:bCs/>
          <w:color w:val="000000"/>
          <w:sz w:val="24"/>
          <w:szCs w:val="24"/>
        </w:rPr>
        <w:t xml:space="preserve"> or </w:t>
      </w:r>
      <w:hyperlink r:id="rId23" w:history="1">
        <w:r w:rsidR="00B13E01" w:rsidRPr="0047578B">
          <w:rPr>
            <w:rFonts w:eastAsia="Times New Roman" w:cstheme="minorHAnsi"/>
            <w:bCs/>
            <w:color w:val="000000"/>
            <w:sz w:val="24"/>
            <w:szCs w:val="24"/>
          </w:rPr>
          <w:t>section 80IC</w:t>
        </w:r>
      </w:hyperlink>
      <w:r w:rsidR="00B13E01" w:rsidRPr="0047578B">
        <w:rPr>
          <w:rFonts w:eastAsia="Times New Roman" w:cstheme="minorHAnsi"/>
          <w:bCs/>
          <w:color w:val="000000"/>
          <w:sz w:val="24"/>
          <w:szCs w:val="24"/>
        </w:rPr>
        <w:t xml:space="preserve"> (or </w:t>
      </w:r>
      <w:hyperlink r:id="rId24" w:history="1">
        <w:r w:rsidR="00B13E01" w:rsidRPr="0047578B">
          <w:rPr>
            <w:rFonts w:eastAsia="Times New Roman" w:cstheme="minorHAnsi"/>
            <w:bCs/>
            <w:color w:val="000000"/>
            <w:sz w:val="24"/>
            <w:szCs w:val="24"/>
          </w:rPr>
          <w:t>section 80ID</w:t>
        </w:r>
      </w:hyperlink>
      <w:r w:rsidR="00B13E01" w:rsidRPr="0047578B">
        <w:rPr>
          <w:rFonts w:eastAsia="Times New Roman" w:cstheme="minorHAnsi"/>
          <w:bCs/>
          <w:color w:val="000000"/>
          <w:sz w:val="24"/>
          <w:szCs w:val="24"/>
        </w:rPr>
        <w:t xml:space="preserve"> or </w:t>
      </w:r>
      <w:hyperlink r:id="rId25" w:history="1">
        <w:r w:rsidR="00B13E01" w:rsidRPr="0047578B">
          <w:rPr>
            <w:rFonts w:eastAsia="Times New Roman" w:cstheme="minorHAnsi"/>
            <w:bCs/>
            <w:color w:val="000000"/>
            <w:sz w:val="24"/>
            <w:szCs w:val="24"/>
          </w:rPr>
          <w:t>section 80IE</w:t>
        </w:r>
      </w:hyperlink>
      <w:r w:rsidR="00B13E01" w:rsidRPr="0047578B">
        <w:rPr>
          <w:rFonts w:eastAsia="Times New Roman" w:cstheme="minorHAnsi"/>
          <w:bCs/>
          <w:color w:val="000000"/>
          <w:sz w:val="24"/>
          <w:szCs w:val="24"/>
        </w:rPr>
        <w:t xml:space="preserve">) shall not be allowed unless return of income for such assessment year is filed on or before the due date specified u/s 139(1)" but when the substantial question of justice is involved technicalities should be ignored, belated return filed after 74 days condoned. The claim of the </w:t>
      </w:r>
      <w:proofErr w:type="spellStart"/>
      <w:r w:rsidR="00B13E01" w:rsidRPr="0047578B">
        <w:rPr>
          <w:rFonts w:eastAsia="Times New Roman" w:cstheme="minorHAnsi"/>
          <w:bCs/>
          <w:color w:val="000000"/>
          <w:sz w:val="24"/>
          <w:szCs w:val="24"/>
        </w:rPr>
        <w:t>assessee</w:t>
      </w:r>
      <w:proofErr w:type="spellEnd"/>
      <w:r w:rsidR="00B13E01" w:rsidRPr="0047578B">
        <w:rPr>
          <w:rFonts w:eastAsia="Times New Roman" w:cstheme="minorHAnsi"/>
          <w:bCs/>
          <w:color w:val="000000"/>
          <w:sz w:val="24"/>
          <w:szCs w:val="24"/>
        </w:rPr>
        <w:t xml:space="preserve"> cannot be denied on technicalities when the </w:t>
      </w:r>
      <w:proofErr w:type="spellStart"/>
      <w:r w:rsidR="00B13E01" w:rsidRPr="0047578B">
        <w:rPr>
          <w:rFonts w:eastAsia="Times New Roman" w:cstheme="minorHAnsi"/>
          <w:bCs/>
          <w:color w:val="000000"/>
          <w:sz w:val="24"/>
          <w:szCs w:val="24"/>
        </w:rPr>
        <w:t>assessee</w:t>
      </w:r>
      <w:proofErr w:type="spellEnd"/>
      <w:r w:rsidR="00B13E01" w:rsidRPr="0047578B">
        <w:rPr>
          <w:rFonts w:eastAsia="Times New Roman" w:cstheme="minorHAnsi"/>
          <w:bCs/>
          <w:color w:val="000000"/>
          <w:sz w:val="24"/>
          <w:szCs w:val="24"/>
        </w:rPr>
        <w:t xml:space="preserve"> is legally otherwise entitled for deduction.</w:t>
      </w:r>
    </w:p>
    <w:p w:rsidR="00B13E01" w:rsidRPr="0047578B" w:rsidRDefault="00B13E01" w:rsidP="00BD595A">
      <w:pPr>
        <w:spacing w:after="107" w:line="240" w:lineRule="auto"/>
        <w:jc w:val="both"/>
        <w:rPr>
          <w:rFonts w:cstheme="minorHAnsi"/>
          <w:color w:val="000000"/>
          <w:sz w:val="24"/>
          <w:szCs w:val="24"/>
          <w:shd w:val="clear" w:color="auto" w:fill="FFFFFF"/>
        </w:rPr>
      </w:pPr>
      <w:r w:rsidRPr="0047578B">
        <w:rPr>
          <w:rFonts w:cstheme="minorHAnsi"/>
          <w:b/>
          <w:bCs/>
          <w:color w:val="000000"/>
          <w:sz w:val="26"/>
          <w:szCs w:val="26"/>
          <w:shd w:val="clear" w:color="auto" w:fill="FFFFFF"/>
        </w:rPr>
        <w:t>Appealed by Revenue in Andhra Pradesh HC-</w:t>
      </w:r>
      <w:r w:rsidRPr="0047578B">
        <w:rPr>
          <w:rFonts w:cstheme="minorHAnsi"/>
          <w:color w:val="000000"/>
          <w:sz w:val="24"/>
          <w:szCs w:val="24"/>
          <w:shd w:val="clear" w:color="auto" w:fill="FFFFFF"/>
        </w:rPr>
        <w:t xml:space="preserve"> </w:t>
      </w:r>
      <w:r w:rsidRPr="0047578B">
        <w:rPr>
          <w:rFonts w:eastAsia="Times New Roman" w:cstheme="minorHAnsi"/>
          <w:bCs/>
          <w:color w:val="000000"/>
          <w:sz w:val="24"/>
          <w:szCs w:val="24"/>
        </w:rPr>
        <w:t xml:space="preserve">Commissioner of Income Tax-V Hyderabad vs. M/s. Sri S. </w:t>
      </w:r>
      <w:proofErr w:type="spellStart"/>
      <w:r w:rsidRPr="0047578B">
        <w:rPr>
          <w:rFonts w:eastAsia="Times New Roman" w:cstheme="minorHAnsi"/>
          <w:bCs/>
          <w:color w:val="000000"/>
          <w:sz w:val="24"/>
          <w:szCs w:val="24"/>
        </w:rPr>
        <w:t>Venkataiah</w:t>
      </w:r>
      <w:proofErr w:type="spellEnd"/>
      <w:r w:rsidRPr="0047578B">
        <w:rPr>
          <w:rFonts w:eastAsia="Times New Roman" w:cstheme="minorHAnsi"/>
          <w:bCs/>
          <w:color w:val="000000"/>
          <w:sz w:val="24"/>
          <w:szCs w:val="24"/>
        </w:rPr>
        <w:t xml:space="preserve"> I.T.T.A. No.  114 OF 2013</w:t>
      </w:r>
    </w:p>
    <w:p w:rsidR="00B13E01" w:rsidRPr="0047578B" w:rsidRDefault="00B13E01" w:rsidP="00BD595A">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Held:</w:t>
      </w:r>
      <w:r w:rsidRPr="0047578B">
        <w:rPr>
          <w:rFonts w:cstheme="minorHAnsi"/>
          <w:b/>
          <w:color w:val="000000"/>
          <w:sz w:val="24"/>
          <w:szCs w:val="24"/>
          <w:shd w:val="clear" w:color="auto" w:fill="FFFFFF"/>
        </w:rPr>
        <w:t xml:space="preserve"> </w:t>
      </w:r>
      <w:r w:rsidR="00C2231F" w:rsidRPr="0047578B">
        <w:rPr>
          <w:rFonts w:eastAsia="Times New Roman" w:cstheme="minorHAnsi"/>
          <w:bCs/>
          <w:color w:val="000000"/>
          <w:sz w:val="24"/>
          <w:szCs w:val="24"/>
        </w:rPr>
        <w:t xml:space="preserve">There is a reasonable cause for filing the return of income belatedly and this is beyond the control of the </w:t>
      </w:r>
      <w:proofErr w:type="spellStart"/>
      <w:r w:rsidR="00C2231F" w:rsidRPr="0047578B">
        <w:rPr>
          <w:rFonts w:eastAsia="Times New Roman" w:cstheme="minorHAnsi"/>
          <w:bCs/>
          <w:color w:val="000000"/>
          <w:sz w:val="24"/>
          <w:szCs w:val="24"/>
        </w:rPr>
        <w:t>assessee</w:t>
      </w:r>
      <w:proofErr w:type="spellEnd"/>
      <w:r w:rsidR="00C2231F" w:rsidRPr="0047578B">
        <w:rPr>
          <w:rFonts w:eastAsia="Times New Roman" w:cstheme="minorHAnsi"/>
          <w:bCs/>
          <w:color w:val="000000"/>
          <w:sz w:val="24"/>
          <w:szCs w:val="24"/>
        </w:rPr>
        <w:t>. The tribunal was right in dismissing the appeal of revenue and allowing deduction u/s 80IC.</w:t>
      </w:r>
    </w:p>
    <w:p w:rsidR="00D448CC" w:rsidRPr="0047578B" w:rsidRDefault="00DC32B7" w:rsidP="00BD595A">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No further appeal.</w:t>
      </w:r>
    </w:p>
    <w:p w:rsidR="00DC32B7" w:rsidRPr="0047578B" w:rsidRDefault="00DC32B7" w:rsidP="00BD595A">
      <w:pPr>
        <w:spacing w:after="107" w:line="240" w:lineRule="auto"/>
        <w:jc w:val="both"/>
        <w:rPr>
          <w:rFonts w:eastAsia="Times New Roman" w:cstheme="minorHAnsi"/>
          <w:bCs/>
          <w:color w:val="000000"/>
          <w:sz w:val="24"/>
          <w:szCs w:val="24"/>
        </w:rPr>
      </w:pPr>
    </w:p>
    <w:p w:rsidR="00D448CC" w:rsidRPr="0047578B" w:rsidRDefault="00FE2B71" w:rsidP="00BD595A">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Trustees o</w:t>
      </w:r>
      <w:r w:rsidR="00DC32B7" w:rsidRPr="0047578B">
        <w:rPr>
          <w:rFonts w:cstheme="minorHAnsi"/>
          <w:b/>
          <w:bCs/>
          <w:color w:val="000000"/>
          <w:sz w:val="26"/>
          <w:szCs w:val="26"/>
          <w:shd w:val="clear" w:color="auto" w:fill="FFFFFF"/>
        </w:rPr>
        <w:t xml:space="preserve">f </w:t>
      </w:r>
      <w:proofErr w:type="spellStart"/>
      <w:r w:rsidR="00DC32B7" w:rsidRPr="0047578B">
        <w:rPr>
          <w:rFonts w:cstheme="minorHAnsi"/>
          <w:b/>
          <w:bCs/>
          <w:color w:val="000000"/>
          <w:sz w:val="26"/>
          <w:szCs w:val="26"/>
          <w:shd w:val="clear" w:color="auto" w:fill="FFFFFF"/>
        </w:rPr>
        <w:t>Tulsidas</w:t>
      </w:r>
      <w:proofErr w:type="spellEnd"/>
      <w:r w:rsidR="00DC32B7" w:rsidRPr="0047578B">
        <w:rPr>
          <w:rFonts w:cstheme="minorHAnsi"/>
          <w:b/>
          <w:bCs/>
          <w:color w:val="000000"/>
          <w:sz w:val="26"/>
          <w:szCs w:val="26"/>
          <w:shd w:val="clear" w:color="auto" w:fill="FFFFFF"/>
        </w:rPr>
        <w:t xml:space="preserve"> </w:t>
      </w:r>
      <w:proofErr w:type="spellStart"/>
      <w:r w:rsidR="00DC32B7" w:rsidRPr="0047578B">
        <w:rPr>
          <w:rFonts w:cstheme="minorHAnsi"/>
          <w:b/>
          <w:bCs/>
          <w:color w:val="000000"/>
          <w:sz w:val="26"/>
          <w:szCs w:val="26"/>
          <w:shd w:val="clear" w:color="auto" w:fill="FFFFFF"/>
        </w:rPr>
        <w:t>Gopalji</w:t>
      </w:r>
      <w:proofErr w:type="spellEnd"/>
      <w:r w:rsidR="00DC32B7" w:rsidRPr="0047578B">
        <w:rPr>
          <w:rFonts w:cstheme="minorHAnsi"/>
          <w:b/>
          <w:bCs/>
          <w:color w:val="000000"/>
          <w:sz w:val="26"/>
          <w:szCs w:val="26"/>
          <w:shd w:val="clear" w:color="auto" w:fill="FFFFFF"/>
        </w:rPr>
        <w:t xml:space="preserve"> ... vs Commissioner </w:t>
      </w:r>
      <w:r w:rsidR="003F2718" w:rsidRPr="0047578B">
        <w:rPr>
          <w:rFonts w:cstheme="minorHAnsi"/>
          <w:b/>
          <w:bCs/>
          <w:color w:val="000000"/>
          <w:sz w:val="26"/>
          <w:szCs w:val="26"/>
          <w:shd w:val="clear" w:color="auto" w:fill="FFFFFF"/>
        </w:rPr>
        <w:t>o</w:t>
      </w:r>
      <w:r w:rsidR="00DC32B7" w:rsidRPr="0047578B">
        <w:rPr>
          <w:rFonts w:cstheme="minorHAnsi"/>
          <w:b/>
          <w:bCs/>
          <w:color w:val="000000"/>
          <w:sz w:val="26"/>
          <w:szCs w:val="26"/>
          <w:shd w:val="clear" w:color="auto" w:fill="FFFFFF"/>
        </w:rPr>
        <w:t xml:space="preserve">f Income-Tax 1994 207 ITR 368 </w:t>
      </w:r>
      <w:proofErr w:type="spellStart"/>
      <w:r w:rsidR="00DC32B7" w:rsidRPr="0047578B">
        <w:rPr>
          <w:rFonts w:cstheme="minorHAnsi"/>
          <w:b/>
          <w:bCs/>
          <w:color w:val="000000"/>
          <w:sz w:val="26"/>
          <w:szCs w:val="26"/>
          <w:shd w:val="clear" w:color="auto" w:fill="FFFFFF"/>
        </w:rPr>
        <w:t>Bom</w:t>
      </w:r>
      <w:proofErr w:type="spellEnd"/>
    </w:p>
    <w:p w:rsidR="00DC32B7" w:rsidRDefault="00DC32B7" w:rsidP="00BD595A">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Section –</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11(1)</w:t>
      </w:r>
    </w:p>
    <w:p w:rsidR="00E2408C" w:rsidRPr="00E2408C" w:rsidRDefault="00E2408C" w:rsidP="00E2408C">
      <w:pPr>
        <w:spacing w:after="107" w:line="240" w:lineRule="auto"/>
        <w:jc w:val="both"/>
        <w:rPr>
          <w:rFonts w:cstheme="minorHAnsi"/>
          <w:b/>
          <w:bCs/>
          <w:color w:val="000000"/>
          <w:sz w:val="26"/>
          <w:szCs w:val="26"/>
          <w:shd w:val="clear" w:color="auto" w:fill="FFFFFF"/>
        </w:rPr>
      </w:pPr>
      <w:r>
        <w:rPr>
          <w:rFonts w:cstheme="minorHAnsi"/>
          <w:b/>
          <w:bCs/>
          <w:color w:val="000000"/>
          <w:sz w:val="26"/>
          <w:szCs w:val="26"/>
          <w:shd w:val="clear" w:color="auto" w:fill="FFFFFF"/>
        </w:rPr>
        <w:t xml:space="preserve">Case laws cited: </w:t>
      </w:r>
      <w:r w:rsidRPr="00E2408C">
        <w:rPr>
          <w:rFonts w:eastAsia="Times New Roman" w:cstheme="minorHAnsi"/>
          <w:bCs/>
          <w:color w:val="000000"/>
          <w:sz w:val="24"/>
          <w:szCs w:val="24"/>
        </w:rPr>
        <w:t xml:space="preserve">CIT v. </w:t>
      </w:r>
      <w:proofErr w:type="spellStart"/>
      <w:r w:rsidRPr="00E2408C">
        <w:rPr>
          <w:rFonts w:eastAsia="Times New Roman" w:cstheme="minorHAnsi"/>
          <w:bCs/>
          <w:color w:val="000000"/>
          <w:sz w:val="24"/>
          <w:szCs w:val="24"/>
        </w:rPr>
        <w:t>Kulu</w:t>
      </w:r>
      <w:proofErr w:type="spellEnd"/>
      <w:r w:rsidRPr="00E2408C">
        <w:rPr>
          <w:rFonts w:eastAsia="Times New Roman" w:cstheme="minorHAnsi"/>
          <w:bCs/>
          <w:color w:val="000000"/>
          <w:sz w:val="24"/>
          <w:szCs w:val="24"/>
        </w:rPr>
        <w:t xml:space="preserve"> Valley Transport Co. (P.) Ltd. [1970] </w:t>
      </w:r>
      <w:hyperlink r:id="rId26" w:history="1">
        <w:r w:rsidRPr="00E2408C">
          <w:rPr>
            <w:rFonts w:eastAsia="Times New Roman" w:cstheme="minorHAnsi"/>
            <w:bCs/>
            <w:color w:val="000000"/>
            <w:sz w:val="24"/>
            <w:szCs w:val="24"/>
          </w:rPr>
          <w:t>77 ITR 518</w:t>
        </w:r>
      </w:hyperlink>
      <w:r w:rsidRPr="00E2408C">
        <w:rPr>
          <w:rFonts w:eastAsia="Times New Roman" w:cstheme="minorHAnsi"/>
          <w:bCs/>
          <w:color w:val="000000"/>
          <w:sz w:val="24"/>
          <w:szCs w:val="24"/>
        </w:rPr>
        <w:t xml:space="preserve"> (SC) </w:t>
      </w:r>
    </w:p>
    <w:p w:rsidR="00D448CC" w:rsidRPr="0047578B" w:rsidRDefault="00DC32B7" w:rsidP="00DC32B7">
      <w:pPr>
        <w:spacing w:after="107" w:line="240" w:lineRule="auto"/>
        <w:jc w:val="both"/>
        <w:rPr>
          <w:rFonts w:cstheme="minorHAnsi"/>
          <w:b/>
          <w:color w:val="000000"/>
          <w:sz w:val="24"/>
          <w:szCs w:val="24"/>
          <w:shd w:val="clear" w:color="auto" w:fill="FFFFFF"/>
        </w:rPr>
      </w:pPr>
      <w:r w:rsidRPr="0047578B">
        <w:rPr>
          <w:rFonts w:cstheme="minorHAnsi"/>
          <w:b/>
          <w:bCs/>
          <w:color w:val="000000"/>
          <w:sz w:val="26"/>
          <w:szCs w:val="26"/>
          <w:shd w:val="clear" w:color="auto" w:fill="FFFFFF"/>
        </w:rPr>
        <w:t>Held:</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 xml:space="preserve">Sub-section (1) provides the time within which the return is requited to be submitted voluntarily. Sub-section (4) of </w:t>
      </w:r>
      <w:hyperlink r:id="rId27" w:history="1">
        <w:r w:rsidRPr="0047578B">
          <w:rPr>
            <w:rFonts w:eastAsia="Times New Roman" w:cstheme="minorHAnsi"/>
            <w:bCs/>
            <w:color w:val="000000"/>
            <w:sz w:val="24"/>
            <w:szCs w:val="24"/>
          </w:rPr>
          <w:t>section 139</w:t>
        </w:r>
      </w:hyperlink>
      <w:r w:rsidRPr="0047578B">
        <w:rPr>
          <w:rFonts w:eastAsia="Times New Roman" w:cstheme="minorHAnsi"/>
          <w:bCs/>
          <w:color w:val="000000"/>
          <w:sz w:val="24"/>
          <w:szCs w:val="24"/>
        </w:rPr>
        <w:t xml:space="preserve">, however, permits an </w:t>
      </w:r>
      <w:proofErr w:type="spellStart"/>
      <w:r w:rsidRPr="0047578B">
        <w:rPr>
          <w:rFonts w:eastAsia="Times New Roman" w:cstheme="minorHAnsi"/>
          <w:bCs/>
          <w:color w:val="000000"/>
          <w:sz w:val="24"/>
          <w:szCs w:val="24"/>
        </w:rPr>
        <w:t>assessee</w:t>
      </w:r>
      <w:proofErr w:type="spellEnd"/>
      <w:r w:rsidRPr="0047578B">
        <w:rPr>
          <w:rFonts w:eastAsia="Times New Roman" w:cstheme="minorHAnsi"/>
          <w:bCs/>
          <w:color w:val="000000"/>
          <w:sz w:val="24"/>
          <w:szCs w:val="24"/>
        </w:rPr>
        <w:t xml:space="preserve">, who has failed to furnish a return within the time allowed by sub-section (1) or in a notice under sub-section (2), to file the same at any time before the assessment is made. we are of the clear opinion that sub-sections (1) and (4) of </w:t>
      </w:r>
      <w:hyperlink r:id="rId28" w:history="1">
        <w:r w:rsidRPr="0047578B">
          <w:rPr>
            <w:rFonts w:eastAsia="Times New Roman" w:cstheme="minorHAnsi"/>
            <w:bCs/>
            <w:color w:val="000000"/>
            <w:sz w:val="24"/>
            <w:szCs w:val="24"/>
          </w:rPr>
          <w:t>section 139</w:t>
        </w:r>
      </w:hyperlink>
      <w:r w:rsidRPr="0047578B">
        <w:rPr>
          <w:rFonts w:eastAsia="Times New Roman" w:cstheme="minorHAnsi"/>
          <w:bCs/>
          <w:color w:val="000000"/>
          <w:sz w:val="24"/>
          <w:szCs w:val="24"/>
        </w:rPr>
        <w:t xml:space="preserve"> have to be read together and on such a reading, the inevitable conclusion is that a return made within the time specified in sub-section (4) has to be considered as having been made within the time prescribed in sub-section (1) or sub-section (2) of </w:t>
      </w:r>
      <w:hyperlink r:id="rId29" w:history="1">
        <w:r w:rsidRPr="0047578B">
          <w:rPr>
            <w:rFonts w:eastAsia="Times New Roman" w:cstheme="minorHAnsi"/>
            <w:bCs/>
            <w:color w:val="000000"/>
            <w:sz w:val="24"/>
            <w:szCs w:val="24"/>
          </w:rPr>
          <w:t>section 139</w:t>
        </w:r>
      </w:hyperlink>
      <w:r w:rsidRPr="0047578B">
        <w:rPr>
          <w:rFonts w:eastAsia="Times New Roman" w:cstheme="minorHAnsi"/>
          <w:bCs/>
          <w:color w:val="000000"/>
          <w:sz w:val="24"/>
          <w:szCs w:val="24"/>
        </w:rPr>
        <w:t xml:space="preserve"> of the Act.</w:t>
      </w:r>
    </w:p>
    <w:p w:rsidR="00C2231F" w:rsidRPr="0047578B" w:rsidRDefault="00DC32B7" w:rsidP="00BD595A">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No further appeal.</w:t>
      </w:r>
    </w:p>
    <w:p w:rsidR="00E27A8E" w:rsidRPr="0047578B" w:rsidRDefault="00E27A8E" w:rsidP="00BD595A">
      <w:pPr>
        <w:spacing w:after="107" w:line="240" w:lineRule="auto"/>
        <w:jc w:val="both"/>
        <w:rPr>
          <w:rFonts w:eastAsia="Times New Roman" w:cstheme="minorHAnsi"/>
          <w:b/>
          <w:bCs/>
          <w:color w:val="000000"/>
          <w:sz w:val="24"/>
          <w:szCs w:val="24"/>
        </w:rPr>
      </w:pPr>
    </w:p>
    <w:p w:rsidR="00DC32B7" w:rsidRPr="0047578B" w:rsidRDefault="0026055E" w:rsidP="00BD595A">
      <w:pPr>
        <w:spacing w:after="107" w:line="240" w:lineRule="auto"/>
        <w:jc w:val="both"/>
        <w:rPr>
          <w:rFonts w:cstheme="minorHAnsi"/>
          <w:b/>
          <w:bCs/>
          <w:color w:val="000000"/>
          <w:sz w:val="26"/>
          <w:szCs w:val="26"/>
          <w:shd w:val="clear" w:color="auto" w:fill="FFFFFF"/>
        </w:rPr>
      </w:pPr>
      <w:hyperlink r:id="rId30" w:history="1">
        <w:r w:rsidR="00DC32B7" w:rsidRPr="0047578B">
          <w:rPr>
            <w:rFonts w:cstheme="minorHAnsi"/>
            <w:b/>
            <w:bCs/>
            <w:color w:val="000000"/>
            <w:sz w:val="26"/>
            <w:szCs w:val="26"/>
            <w:shd w:val="clear" w:color="auto" w:fill="FFFFFF"/>
          </w:rPr>
          <w:t xml:space="preserve">CIT v. </w:t>
        </w:r>
        <w:proofErr w:type="spellStart"/>
        <w:r w:rsidR="00DC32B7" w:rsidRPr="0047578B">
          <w:rPr>
            <w:rFonts w:cstheme="minorHAnsi"/>
            <w:b/>
            <w:bCs/>
            <w:color w:val="000000"/>
            <w:sz w:val="26"/>
            <w:szCs w:val="26"/>
            <w:shd w:val="clear" w:color="auto" w:fill="FFFFFF"/>
          </w:rPr>
          <w:t>Kulu</w:t>
        </w:r>
        <w:proofErr w:type="spellEnd"/>
        <w:r w:rsidR="00DC32B7" w:rsidRPr="0047578B">
          <w:rPr>
            <w:rFonts w:cstheme="minorHAnsi"/>
            <w:b/>
            <w:bCs/>
            <w:color w:val="000000"/>
            <w:sz w:val="26"/>
            <w:szCs w:val="26"/>
            <w:shd w:val="clear" w:color="auto" w:fill="FFFFFF"/>
          </w:rPr>
          <w:t xml:space="preserve"> Valley Transport Co. Ltd</w:t>
        </w:r>
      </w:hyperlink>
      <w:r w:rsidR="00DC32B7" w:rsidRPr="0047578B">
        <w:rPr>
          <w:rFonts w:cstheme="minorHAnsi"/>
          <w:b/>
          <w:bCs/>
          <w:color w:val="000000"/>
          <w:sz w:val="26"/>
          <w:szCs w:val="26"/>
          <w:shd w:val="clear" w:color="auto" w:fill="FFFFFF"/>
        </w:rPr>
        <w:t xml:space="preserve">. </w:t>
      </w:r>
      <w:r w:rsidR="00480AB8" w:rsidRPr="0047578B">
        <w:rPr>
          <w:rFonts w:cstheme="minorHAnsi"/>
          <w:b/>
          <w:bCs/>
          <w:color w:val="000000"/>
          <w:sz w:val="26"/>
          <w:szCs w:val="26"/>
          <w:shd w:val="clear" w:color="auto" w:fill="FFFFFF"/>
        </w:rPr>
        <w:t xml:space="preserve">SC </w:t>
      </w:r>
      <w:r w:rsidR="00DC32B7" w:rsidRPr="0047578B">
        <w:rPr>
          <w:rFonts w:cstheme="minorHAnsi"/>
          <w:b/>
          <w:bCs/>
          <w:color w:val="000000"/>
          <w:sz w:val="26"/>
          <w:szCs w:val="26"/>
          <w:shd w:val="clear" w:color="auto" w:fill="FFFFFF"/>
        </w:rPr>
        <w:t>[1970] 77 ITR 518</w:t>
      </w:r>
    </w:p>
    <w:p w:rsidR="00DC32B7" w:rsidRDefault="00DC32B7" w:rsidP="00BD595A">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Section –</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22(1)</w:t>
      </w:r>
      <w:r w:rsidR="00937FCD" w:rsidRPr="0047578B">
        <w:rPr>
          <w:rFonts w:eastAsia="Times New Roman" w:cstheme="minorHAnsi"/>
          <w:bCs/>
          <w:color w:val="000000"/>
          <w:sz w:val="24"/>
          <w:szCs w:val="24"/>
        </w:rPr>
        <w:t xml:space="preserve"> &amp; 24(2)</w:t>
      </w:r>
    </w:p>
    <w:p w:rsidR="00E2408C" w:rsidRDefault="00E2408C" w:rsidP="00BD595A">
      <w:pPr>
        <w:spacing w:after="107" w:line="240" w:lineRule="auto"/>
        <w:jc w:val="both"/>
        <w:rPr>
          <w:rFonts w:cstheme="minorHAnsi"/>
          <w:b/>
          <w:bCs/>
          <w:color w:val="000000"/>
          <w:sz w:val="26"/>
          <w:szCs w:val="26"/>
          <w:shd w:val="clear" w:color="auto" w:fill="FFFFFF"/>
        </w:rPr>
      </w:pPr>
      <w:r>
        <w:rPr>
          <w:rFonts w:cstheme="minorHAnsi"/>
          <w:b/>
          <w:bCs/>
          <w:color w:val="000000"/>
          <w:sz w:val="26"/>
          <w:szCs w:val="26"/>
          <w:shd w:val="clear" w:color="auto" w:fill="FFFFFF"/>
        </w:rPr>
        <w:t xml:space="preserve">Case laws cited: </w:t>
      </w:r>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r w:rsidRPr="00E2408C">
        <w:rPr>
          <w:rFonts w:eastAsia="Times New Roman" w:cstheme="minorHAnsi"/>
          <w:bCs/>
          <w:color w:val="000000"/>
          <w:sz w:val="24"/>
          <w:szCs w:val="24"/>
        </w:rPr>
        <w:t xml:space="preserve">Anglo-French Textile Co. Ltd. v. CIT (No. 4) </w:t>
      </w:r>
      <w:hyperlink r:id="rId31" w:history="1">
        <w:r w:rsidRPr="00E2408C">
          <w:rPr>
            <w:rFonts w:eastAsia="Times New Roman" w:cstheme="minorHAnsi"/>
            <w:bCs/>
            <w:color w:val="000000"/>
            <w:sz w:val="24"/>
            <w:szCs w:val="24"/>
          </w:rPr>
          <w:t>[1950] 18 ITR 906 (Mad.)</w:t>
        </w:r>
      </w:hyperlink>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r w:rsidRPr="00E2408C">
        <w:rPr>
          <w:rFonts w:eastAsia="Times New Roman" w:cstheme="minorHAnsi"/>
          <w:bCs/>
          <w:color w:val="000000"/>
          <w:sz w:val="24"/>
          <w:szCs w:val="24"/>
        </w:rPr>
        <w:t xml:space="preserve">Anglo-French Textile Co. Ltd. v. CIT </w:t>
      </w:r>
      <w:hyperlink r:id="rId32" w:history="1">
        <w:r w:rsidRPr="00E2408C">
          <w:rPr>
            <w:rFonts w:eastAsia="Times New Roman" w:cstheme="minorHAnsi"/>
            <w:bCs/>
            <w:color w:val="000000"/>
            <w:sz w:val="24"/>
            <w:szCs w:val="24"/>
          </w:rPr>
          <w:t>[1953] 23 ITR 82 ; [1953] SCR 448 (SC)</w:t>
        </w:r>
      </w:hyperlink>
      <w:r w:rsidRPr="00E2408C">
        <w:rPr>
          <w:rFonts w:eastAsia="Times New Roman" w:cstheme="minorHAnsi"/>
          <w:bCs/>
          <w:color w:val="000000"/>
          <w:sz w:val="24"/>
          <w:szCs w:val="24"/>
        </w:rPr>
        <w:t xml:space="preserve"> </w:t>
      </w:r>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r w:rsidRPr="00E2408C">
        <w:rPr>
          <w:rFonts w:eastAsia="Times New Roman" w:cstheme="minorHAnsi"/>
          <w:bCs/>
          <w:color w:val="000000"/>
          <w:sz w:val="24"/>
          <w:szCs w:val="24"/>
        </w:rPr>
        <w:t xml:space="preserve">CAIT v. Sultan Ali </w:t>
      </w:r>
      <w:proofErr w:type="spellStart"/>
      <w:r w:rsidRPr="00E2408C">
        <w:rPr>
          <w:rFonts w:eastAsia="Times New Roman" w:cstheme="minorHAnsi"/>
          <w:bCs/>
          <w:color w:val="000000"/>
          <w:sz w:val="24"/>
          <w:szCs w:val="24"/>
        </w:rPr>
        <w:t>Gharami</w:t>
      </w:r>
      <w:proofErr w:type="spellEnd"/>
      <w:r w:rsidRPr="00E2408C">
        <w:rPr>
          <w:rFonts w:eastAsia="Times New Roman" w:cstheme="minorHAnsi"/>
          <w:bCs/>
          <w:color w:val="000000"/>
          <w:sz w:val="24"/>
          <w:szCs w:val="24"/>
        </w:rPr>
        <w:t xml:space="preserve"> </w:t>
      </w:r>
      <w:hyperlink r:id="rId33" w:history="1">
        <w:r w:rsidRPr="00E2408C">
          <w:rPr>
            <w:rFonts w:eastAsia="Times New Roman" w:cstheme="minorHAnsi"/>
            <w:bCs/>
            <w:color w:val="000000"/>
            <w:sz w:val="24"/>
            <w:szCs w:val="24"/>
          </w:rPr>
          <w:t>[1951] 20 ITR 432 (Cal.)</w:t>
        </w:r>
      </w:hyperlink>
      <w:r w:rsidRPr="00E2408C">
        <w:rPr>
          <w:rFonts w:eastAsia="Times New Roman" w:cstheme="minorHAnsi"/>
          <w:bCs/>
          <w:color w:val="000000"/>
          <w:sz w:val="24"/>
          <w:szCs w:val="24"/>
        </w:rPr>
        <w:t xml:space="preserve"> </w:t>
      </w:r>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r w:rsidRPr="00E2408C">
        <w:rPr>
          <w:rFonts w:eastAsia="Times New Roman" w:cstheme="minorHAnsi"/>
          <w:bCs/>
          <w:color w:val="000000"/>
          <w:sz w:val="24"/>
          <w:szCs w:val="24"/>
        </w:rPr>
        <w:t xml:space="preserve">CIT v. </w:t>
      </w:r>
      <w:proofErr w:type="spellStart"/>
      <w:r w:rsidRPr="00E2408C">
        <w:rPr>
          <w:rFonts w:eastAsia="Times New Roman" w:cstheme="minorHAnsi"/>
          <w:bCs/>
          <w:color w:val="000000"/>
          <w:sz w:val="24"/>
          <w:szCs w:val="24"/>
        </w:rPr>
        <w:t>Govindalal</w:t>
      </w:r>
      <w:proofErr w:type="spellEnd"/>
      <w:r w:rsidRPr="00E2408C">
        <w:rPr>
          <w:rFonts w:eastAsia="Times New Roman" w:cstheme="minorHAnsi"/>
          <w:bCs/>
          <w:color w:val="000000"/>
          <w:sz w:val="24"/>
          <w:szCs w:val="24"/>
        </w:rPr>
        <w:t xml:space="preserve"> Dutta </w:t>
      </w:r>
      <w:hyperlink r:id="rId34" w:history="1">
        <w:r w:rsidRPr="00E2408C">
          <w:rPr>
            <w:rFonts w:eastAsia="Times New Roman" w:cstheme="minorHAnsi"/>
            <w:bCs/>
            <w:color w:val="000000"/>
            <w:sz w:val="24"/>
            <w:szCs w:val="24"/>
          </w:rPr>
          <w:t>[1958] 33 ITR 630 (Cal.)</w:t>
        </w:r>
      </w:hyperlink>
      <w:r w:rsidRPr="00E2408C">
        <w:rPr>
          <w:rFonts w:eastAsia="Times New Roman" w:cstheme="minorHAnsi"/>
          <w:bCs/>
          <w:color w:val="000000"/>
          <w:sz w:val="24"/>
          <w:szCs w:val="24"/>
        </w:rPr>
        <w:t xml:space="preserve"> </w:t>
      </w:r>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r w:rsidRPr="00E2408C">
        <w:rPr>
          <w:rFonts w:eastAsia="Times New Roman" w:cstheme="minorHAnsi"/>
          <w:bCs/>
          <w:color w:val="000000"/>
          <w:sz w:val="24"/>
          <w:szCs w:val="24"/>
        </w:rPr>
        <w:t xml:space="preserve">CIT v. </w:t>
      </w:r>
      <w:proofErr w:type="spellStart"/>
      <w:r w:rsidRPr="00E2408C">
        <w:rPr>
          <w:rFonts w:eastAsia="Times New Roman" w:cstheme="minorHAnsi"/>
          <w:bCs/>
          <w:color w:val="000000"/>
          <w:sz w:val="24"/>
          <w:szCs w:val="24"/>
        </w:rPr>
        <w:t>Ranchhoddas</w:t>
      </w:r>
      <w:proofErr w:type="spellEnd"/>
      <w:r w:rsidRPr="00E2408C">
        <w:rPr>
          <w:rFonts w:eastAsia="Times New Roman" w:cstheme="minorHAnsi"/>
          <w:bCs/>
          <w:color w:val="000000"/>
          <w:sz w:val="24"/>
          <w:szCs w:val="24"/>
        </w:rPr>
        <w:t xml:space="preserve"> </w:t>
      </w:r>
      <w:proofErr w:type="spellStart"/>
      <w:r w:rsidRPr="00E2408C">
        <w:rPr>
          <w:rFonts w:eastAsia="Times New Roman" w:cstheme="minorHAnsi"/>
          <w:bCs/>
          <w:color w:val="000000"/>
          <w:sz w:val="24"/>
          <w:szCs w:val="24"/>
        </w:rPr>
        <w:t>Karsondas</w:t>
      </w:r>
      <w:proofErr w:type="spellEnd"/>
      <w:r w:rsidRPr="00E2408C">
        <w:rPr>
          <w:rFonts w:eastAsia="Times New Roman" w:cstheme="minorHAnsi"/>
          <w:bCs/>
          <w:color w:val="000000"/>
          <w:sz w:val="24"/>
          <w:szCs w:val="24"/>
        </w:rPr>
        <w:t xml:space="preserve"> [1999] 36 ITR 569; [1960] 1 SCR 114 (SC), </w:t>
      </w:r>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r w:rsidRPr="00E2408C">
        <w:rPr>
          <w:rFonts w:eastAsia="Times New Roman" w:cstheme="minorHAnsi"/>
          <w:bCs/>
          <w:color w:val="000000"/>
          <w:sz w:val="24"/>
          <w:szCs w:val="24"/>
        </w:rPr>
        <w:t xml:space="preserve">Rama </w:t>
      </w:r>
      <w:proofErr w:type="spellStart"/>
      <w:r w:rsidRPr="00E2408C">
        <w:rPr>
          <w:rFonts w:eastAsia="Times New Roman" w:cstheme="minorHAnsi"/>
          <w:bCs/>
          <w:color w:val="000000"/>
          <w:sz w:val="24"/>
          <w:szCs w:val="24"/>
        </w:rPr>
        <w:t>Iyer</w:t>
      </w:r>
      <w:proofErr w:type="spellEnd"/>
      <w:r w:rsidRPr="00E2408C">
        <w:rPr>
          <w:rFonts w:eastAsia="Times New Roman" w:cstheme="minorHAnsi"/>
          <w:bCs/>
          <w:color w:val="000000"/>
          <w:sz w:val="24"/>
          <w:szCs w:val="24"/>
        </w:rPr>
        <w:t xml:space="preserve"> (P.S.) v. CIT </w:t>
      </w:r>
      <w:hyperlink r:id="rId35" w:history="1">
        <w:r w:rsidRPr="00E2408C">
          <w:rPr>
            <w:rFonts w:eastAsia="Times New Roman" w:cstheme="minorHAnsi"/>
            <w:bCs/>
            <w:color w:val="000000"/>
            <w:sz w:val="24"/>
            <w:szCs w:val="24"/>
          </w:rPr>
          <w:t>[1957] 32 ITR 458 (Mad.)</w:t>
        </w:r>
      </w:hyperlink>
      <w:r w:rsidRPr="00E2408C">
        <w:rPr>
          <w:rFonts w:eastAsia="Times New Roman" w:cstheme="minorHAnsi"/>
          <w:bCs/>
          <w:color w:val="000000"/>
          <w:sz w:val="24"/>
          <w:szCs w:val="24"/>
        </w:rPr>
        <w:t xml:space="preserve">, </w:t>
      </w:r>
    </w:p>
    <w:p w:rsidR="00E2408C" w:rsidRP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proofErr w:type="spellStart"/>
      <w:r w:rsidRPr="00E2408C">
        <w:rPr>
          <w:rFonts w:eastAsia="Times New Roman" w:cstheme="minorHAnsi"/>
          <w:bCs/>
          <w:color w:val="000000"/>
          <w:sz w:val="24"/>
          <w:szCs w:val="24"/>
        </w:rPr>
        <w:t>Ranchhoddas</w:t>
      </w:r>
      <w:proofErr w:type="spellEnd"/>
      <w:r w:rsidRPr="00E2408C">
        <w:rPr>
          <w:rFonts w:eastAsia="Times New Roman" w:cstheme="minorHAnsi"/>
          <w:bCs/>
          <w:color w:val="000000"/>
          <w:sz w:val="24"/>
          <w:szCs w:val="24"/>
        </w:rPr>
        <w:t xml:space="preserve"> </w:t>
      </w:r>
      <w:proofErr w:type="spellStart"/>
      <w:r w:rsidRPr="00E2408C">
        <w:rPr>
          <w:rFonts w:eastAsia="Times New Roman" w:cstheme="minorHAnsi"/>
          <w:bCs/>
          <w:color w:val="000000"/>
          <w:sz w:val="24"/>
          <w:szCs w:val="24"/>
        </w:rPr>
        <w:t>Karsondas</w:t>
      </w:r>
      <w:proofErr w:type="spellEnd"/>
      <w:r w:rsidRPr="00E2408C">
        <w:rPr>
          <w:rFonts w:eastAsia="Times New Roman" w:cstheme="minorHAnsi"/>
          <w:bCs/>
          <w:color w:val="000000"/>
          <w:sz w:val="24"/>
          <w:szCs w:val="24"/>
        </w:rPr>
        <w:t xml:space="preserve"> v. CIT [1954] 26 ITR 105 (</w:t>
      </w:r>
      <w:proofErr w:type="spellStart"/>
      <w:r w:rsidRPr="00E2408C">
        <w:rPr>
          <w:rFonts w:eastAsia="Times New Roman" w:cstheme="minorHAnsi"/>
          <w:bCs/>
          <w:color w:val="000000"/>
          <w:sz w:val="24"/>
          <w:szCs w:val="24"/>
        </w:rPr>
        <w:t>Bom</w:t>
      </w:r>
      <w:proofErr w:type="spellEnd"/>
      <w:r w:rsidRPr="00E2408C">
        <w:rPr>
          <w:rFonts w:eastAsia="Times New Roman" w:cstheme="minorHAnsi"/>
          <w:bCs/>
          <w:color w:val="000000"/>
          <w:sz w:val="24"/>
          <w:szCs w:val="24"/>
        </w:rPr>
        <w:t xml:space="preserve">.) </w:t>
      </w:r>
    </w:p>
    <w:p w:rsidR="00E2408C" w:rsidRDefault="00E2408C" w:rsidP="00E2408C">
      <w:pPr>
        <w:pStyle w:val="ListParagraph"/>
        <w:numPr>
          <w:ilvl w:val="0"/>
          <w:numId w:val="9"/>
        </w:numPr>
        <w:spacing w:after="107" w:line="240" w:lineRule="auto"/>
        <w:jc w:val="both"/>
        <w:rPr>
          <w:rFonts w:eastAsia="Times New Roman" w:cstheme="minorHAnsi"/>
          <w:bCs/>
          <w:color w:val="000000"/>
          <w:sz w:val="24"/>
          <w:szCs w:val="24"/>
        </w:rPr>
      </w:pPr>
      <w:proofErr w:type="spellStart"/>
      <w:r w:rsidRPr="00E2408C">
        <w:rPr>
          <w:rFonts w:eastAsia="Times New Roman" w:cstheme="minorHAnsi"/>
          <w:bCs/>
          <w:color w:val="000000"/>
          <w:sz w:val="24"/>
          <w:szCs w:val="24"/>
        </w:rPr>
        <w:t>Tulsi</w:t>
      </w:r>
      <w:proofErr w:type="spellEnd"/>
      <w:r w:rsidRPr="00E2408C">
        <w:rPr>
          <w:rFonts w:eastAsia="Times New Roman" w:cstheme="minorHAnsi"/>
          <w:bCs/>
          <w:color w:val="000000"/>
          <w:sz w:val="24"/>
          <w:szCs w:val="24"/>
        </w:rPr>
        <w:t xml:space="preserve"> </w:t>
      </w:r>
      <w:proofErr w:type="spellStart"/>
      <w:r w:rsidRPr="00E2408C">
        <w:rPr>
          <w:rFonts w:eastAsia="Times New Roman" w:cstheme="minorHAnsi"/>
          <w:bCs/>
          <w:color w:val="000000"/>
          <w:sz w:val="24"/>
          <w:szCs w:val="24"/>
        </w:rPr>
        <w:t>Dass</w:t>
      </w:r>
      <w:proofErr w:type="spellEnd"/>
      <w:r w:rsidRPr="00E2408C">
        <w:rPr>
          <w:rFonts w:eastAsia="Times New Roman" w:cstheme="minorHAnsi"/>
          <w:bCs/>
          <w:color w:val="000000"/>
          <w:sz w:val="24"/>
          <w:szCs w:val="24"/>
        </w:rPr>
        <w:t xml:space="preserve"> </w:t>
      </w:r>
      <w:proofErr w:type="spellStart"/>
      <w:r w:rsidRPr="00E2408C">
        <w:rPr>
          <w:rFonts w:eastAsia="Times New Roman" w:cstheme="minorHAnsi"/>
          <w:bCs/>
          <w:color w:val="000000"/>
          <w:sz w:val="24"/>
          <w:szCs w:val="24"/>
        </w:rPr>
        <w:t>Jaswant</w:t>
      </w:r>
      <w:proofErr w:type="spellEnd"/>
      <w:r w:rsidRPr="00E2408C">
        <w:rPr>
          <w:rFonts w:eastAsia="Times New Roman" w:cstheme="minorHAnsi"/>
          <w:bCs/>
          <w:color w:val="000000"/>
          <w:sz w:val="24"/>
          <w:szCs w:val="24"/>
        </w:rPr>
        <w:t xml:space="preserve"> Lal </w:t>
      </w:r>
      <w:proofErr w:type="spellStart"/>
      <w:r w:rsidRPr="00E2408C">
        <w:rPr>
          <w:rFonts w:eastAsia="Times New Roman" w:cstheme="minorHAnsi"/>
          <w:bCs/>
          <w:color w:val="000000"/>
          <w:sz w:val="24"/>
          <w:szCs w:val="24"/>
        </w:rPr>
        <w:t>Kuthiala</w:t>
      </w:r>
      <w:proofErr w:type="spellEnd"/>
      <w:r w:rsidRPr="00E2408C">
        <w:rPr>
          <w:rFonts w:eastAsia="Times New Roman" w:cstheme="minorHAnsi"/>
          <w:bCs/>
          <w:color w:val="000000"/>
          <w:sz w:val="24"/>
          <w:szCs w:val="24"/>
        </w:rPr>
        <w:t xml:space="preserve"> v. ITO, </w:t>
      </w:r>
      <w:hyperlink r:id="rId36" w:history="1">
        <w:r w:rsidRPr="00E2408C">
          <w:rPr>
            <w:rFonts w:eastAsia="Times New Roman" w:cstheme="minorHAnsi"/>
            <w:bCs/>
            <w:color w:val="000000"/>
            <w:sz w:val="24"/>
            <w:szCs w:val="24"/>
          </w:rPr>
          <w:t>[1964] 52 ITR 609 (</w:t>
        </w:r>
        <w:proofErr w:type="spellStart"/>
        <w:r w:rsidRPr="00E2408C">
          <w:rPr>
            <w:rFonts w:eastAsia="Times New Roman" w:cstheme="minorHAnsi"/>
            <w:bCs/>
            <w:color w:val="000000"/>
            <w:sz w:val="24"/>
            <w:szCs w:val="24"/>
          </w:rPr>
          <w:t>Punj</w:t>
        </w:r>
        <w:proofErr w:type="spellEnd"/>
        <w:r w:rsidRPr="00E2408C">
          <w:rPr>
            <w:rFonts w:eastAsia="Times New Roman" w:cstheme="minorHAnsi"/>
            <w:bCs/>
            <w:color w:val="000000"/>
            <w:sz w:val="24"/>
            <w:szCs w:val="24"/>
          </w:rPr>
          <w:t>.)</w:t>
        </w:r>
      </w:hyperlink>
    </w:p>
    <w:p w:rsidR="00E2408C" w:rsidRPr="00E2408C" w:rsidRDefault="00E2408C" w:rsidP="00E2408C">
      <w:pPr>
        <w:pStyle w:val="ListParagraph"/>
        <w:spacing w:after="107" w:line="240" w:lineRule="auto"/>
        <w:ind w:left="1080"/>
        <w:jc w:val="both"/>
        <w:rPr>
          <w:rFonts w:eastAsia="Times New Roman" w:cstheme="minorHAnsi"/>
          <w:bCs/>
          <w:color w:val="000000"/>
          <w:sz w:val="24"/>
          <w:szCs w:val="24"/>
        </w:rPr>
      </w:pPr>
    </w:p>
    <w:p w:rsidR="00937FCD" w:rsidRPr="0047578B" w:rsidRDefault="00937FCD" w:rsidP="00BD595A">
      <w:pPr>
        <w:spacing w:after="107" w:line="240" w:lineRule="auto"/>
        <w:jc w:val="both"/>
        <w:rPr>
          <w:rFonts w:eastAsia="Times New Roman" w:cstheme="minorHAnsi"/>
          <w:b/>
          <w:bCs/>
          <w:color w:val="000000"/>
          <w:sz w:val="24"/>
          <w:szCs w:val="24"/>
        </w:rPr>
      </w:pPr>
      <w:r w:rsidRPr="0047578B">
        <w:rPr>
          <w:rFonts w:cstheme="minorHAnsi"/>
          <w:b/>
          <w:bCs/>
          <w:color w:val="000000"/>
          <w:sz w:val="26"/>
          <w:szCs w:val="26"/>
          <w:shd w:val="clear" w:color="auto" w:fill="FFFFFF"/>
        </w:rPr>
        <w:lastRenderedPageBreak/>
        <w:t>Held:</w:t>
      </w:r>
      <w:r w:rsidRPr="0047578B">
        <w:rPr>
          <w:rFonts w:eastAsia="Times New Roman" w:cstheme="minorHAnsi"/>
          <w:b/>
          <w:bCs/>
          <w:color w:val="000000"/>
          <w:sz w:val="24"/>
          <w:szCs w:val="24"/>
        </w:rPr>
        <w:t xml:space="preserve"> </w:t>
      </w:r>
      <w:hyperlink r:id="rId37" w:history="1">
        <w:r w:rsidRPr="0047578B">
          <w:rPr>
            <w:rFonts w:eastAsia="Times New Roman" w:cstheme="minorHAnsi"/>
            <w:bCs/>
            <w:color w:val="000000"/>
            <w:sz w:val="24"/>
            <w:szCs w:val="24"/>
          </w:rPr>
          <w:t>Section 22(1)</w:t>
        </w:r>
      </w:hyperlink>
      <w:r w:rsidRPr="0047578B">
        <w:rPr>
          <w:rFonts w:eastAsia="Times New Roman" w:cstheme="minorHAnsi"/>
          <w:bCs/>
          <w:color w:val="000000"/>
          <w:sz w:val="24"/>
          <w:szCs w:val="24"/>
        </w:rPr>
        <w:t xml:space="preserve"> (corresponding to </w:t>
      </w:r>
      <w:hyperlink r:id="rId38" w:history="1">
        <w:r w:rsidRPr="0047578B">
          <w:rPr>
            <w:rFonts w:eastAsia="Times New Roman" w:cstheme="minorHAnsi"/>
            <w:bCs/>
            <w:color w:val="000000"/>
            <w:sz w:val="24"/>
            <w:szCs w:val="24"/>
          </w:rPr>
          <w:t>section 139(1)</w:t>
        </w:r>
      </w:hyperlink>
      <w:r w:rsidRPr="0047578B">
        <w:rPr>
          <w:rFonts w:eastAsia="Times New Roman" w:cstheme="minorHAnsi"/>
          <w:bCs/>
          <w:color w:val="000000"/>
          <w:sz w:val="24"/>
          <w:szCs w:val="24"/>
        </w:rPr>
        <w:t xml:space="preserve"> of the 1961 Act) must be read with </w:t>
      </w:r>
      <w:hyperlink r:id="rId39" w:history="1">
        <w:r w:rsidRPr="0047578B">
          <w:rPr>
            <w:rFonts w:eastAsia="Times New Roman" w:cstheme="minorHAnsi"/>
            <w:bCs/>
            <w:color w:val="000000"/>
            <w:sz w:val="24"/>
            <w:szCs w:val="24"/>
          </w:rPr>
          <w:t>section 22(3)</w:t>
        </w:r>
      </w:hyperlink>
      <w:r w:rsidRPr="0047578B">
        <w:rPr>
          <w:rFonts w:eastAsia="Times New Roman" w:cstheme="minorHAnsi"/>
          <w:bCs/>
          <w:color w:val="000000"/>
          <w:sz w:val="24"/>
          <w:szCs w:val="24"/>
        </w:rPr>
        <w:t xml:space="preserve"> (corresponding to </w:t>
      </w:r>
      <w:hyperlink r:id="rId40" w:history="1">
        <w:r w:rsidRPr="0047578B">
          <w:rPr>
            <w:rFonts w:eastAsia="Times New Roman" w:cstheme="minorHAnsi"/>
            <w:bCs/>
            <w:color w:val="000000"/>
            <w:sz w:val="24"/>
            <w:szCs w:val="24"/>
          </w:rPr>
          <w:t>section 139(4)</w:t>
        </w:r>
      </w:hyperlink>
      <w:r w:rsidRPr="0047578B">
        <w:rPr>
          <w:rFonts w:eastAsia="Times New Roman" w:cstheme="minorHAnsi"/>
          <w:bCs/>
          <w:color w:val="000000"/>
          <w:sz w:val="24"/>
          <w:szCs w:val="24"/>
        </w:rPr>
        <w:t xml:space="preserve"> of the 1961 Act) for the purpose of determining the time within which the return has to be submitted. It was observed that </w:t>
      </w:r>
      <w:hyperlink r:id="rId41" w:history="1">
        <w:r w:rsidRPr="0047578B">
          <w:rPr>
            <w:rFonts w:eastAsia="Times New Roman" w:cstheme="minorHAnsi"/>
            <w:bCs/>
            <w:color w:val="000000"/>
            <w:sz w:val="24"/>
            <w:szCs w:val="24"/>
          </w:rPr>
          <w:t>section 22(3)</w:t>
        </w:r>
      </w:hyperlink>
      <w:r w:rsidRPr="0047578B">
        <w:rPr>
          <w:rFonts w:eastAsia="Times New Roman" w:cstheme="minorHAnsi"/>
          <w:bCs/>
          <w:color w:val="000000"/>
          <w:sz w:val="24"/>
          <w:szCs w:val="24"/>
        </w:rPr>
        <w:t xml:space="preserve"> was merely a proviso to </w:t>
      </w:r>
      <w:hyperlink r:id="rId42" w:history="1">
        <w:r w:rsidRPr="0047578B">
          <w:rPr>
            <w:rFonts w:eastAsia="Times New Roman" w:cstheme="minorHAnsi"/>
            <w:bCs/>
            <w:color w:val="000000"/>
            <w:sz w:val="24"/>
            <w:szCs w:val="24"/>
          </w:rPr>
          <w:t>section 22(1)</w:t>
        </w:r>
      </w:hyperlink>
      <w:r w:rsidRPr="0047578B">
        <w:rPr>
          <w:rFonts w:eastAsia="Times New Roman" w:cstheme="minorHAnsi"/>
          <w:bCs/>
          <w:color w:val="000000"/>
          <w:sz w:val="24"/>
          <w:szCs w:val="24"/>
        </w:rPr>
        <w:t xml:space="preserve">. On the aforesaid reasoning, it was held that a return of income, profits or gains or of a loss must be considered as having been made within the time prescribed if it is made within the time specified in </w:t>
      </w:r>
      <w:hyperlink r:id="rId43" w:history="1">
        <w:r w:rsidRPr="0047578B">
          <w:rPr>
            <w:rFonts w:eastAsia="Times New Roman" w:cstheme="minorHAnsi"/>
            <w:bCs/>
            <w:color w:val="000000"/>
            <w:sz w:val="24"/>
            <w:szCs w:val="24"/>
          </w:rPr>
          <w:t>section 22(3)</w:t>
        </w:r>
      </w:hyperlink>
      <w:r w:rsidRPr="0047578B">
        <w:rPr>
          <w:rFonts w:eastAsia="Times New Roman" w:cstheme="minorHAnsi"/>
          <w:bCs/>
          <w:color w:val="000000"/>
          <w:sz w:val="24"/>
          <w:szCs w:val="24"/>
        </w:rPr>
        <w:t xml:space="preserve"> (corresponding to </w:t>
      </w:r>
      <w:hyperlink r:id="rId44" w:history="1">
        <w:r w:rsidRPr="0047578B">
          <w:rPr>
            <w:rFonts w:eastAsia="Times New Roman" w:cstheme="minorHAnsi"/>
            <w:bCs/>
            <w:color w:val="000000"/>
            <w:sz w:val="24"/>
            <w:szCs w:val="24"/>
          </w:rPr>
          <w:t>section 139(4)</w:t>
        </w:r>
      </w:hyperlink>
      <w:r w:rsidRPr="0047578B">
        <w:rPr>
          <w:rFonts w:eastAsia="Times New Roman" w:cstheme="minorHAnsi"/>
          <w:bCs/>
          <w:color w:val="000000"/>
          <w:sz w:val="24"/>
          <w:szCs w:val="24"/>
        </w:rPr>
        <w:t xml:space="preserve"> of the 1961 Act). In other words, if </w:t>
      </w:r>
      <w:hyperlink r:id="rId45" w:history="1">
        <w:r w:rsidRPr="0047578B">
          <w:rPr>
            <w:rFonts w:eastAsia="Times New Roman" w:cstheme="minorHAnsi"/>
            <w:bCs/>
            <w:color w:val="000000"/>
            <w:sz w:val="24"/>
            <w:szCs w:val="24"/>
          </w:rPr>
          <w:t>section 22(3)</w:t>
        </w:r>
      </w:hyperlink>
      <w:r w:rsidRPr="0047578B">
        <w:rPr>
          <w:rFonts w:eastAsia="Times New Roman" w:cstheme="minorHAnsi"/>
          <w:bCs/>
          <w:color w:val="000000"/>
          <w:sz w:val="24"/>
          <w:szCs w:val="24"/>
        </w:rPr>
        <w:t xml:space="preserve"> (corresponding to </w:t>
      </w:r>
      <w:hyperlink r:id="rId46" w:history="1">
        <w:r w:rsidRPr="0047578B">
          <w:rPr>
            <w:rFonts w:eastAsia="Times New Roman" w:cstheme="minorHAnsi"/>
            <w:bCs/>
            <w:color w:val="000000"/>
            <w:sz w:val="24"/>
            <w:szCs w:val="24"/>
          </w:rPr>
          <w:t>section 139(4)</w:t>
        </w:r>
      </w:hyperlink>
      <w:r w:rsidRPr="0047578B">
        <w:rPr>
          <w:rFonts w:eastAsia="Times New Roman" w:cstheme="minorHAnsi"/>
          <w:bCs/>
          <w:color w:val="000000"/>
          <w:sz w:val="24"/>
          <w:szCs w:val="24"/>
        </w:rPr>
        <w:t xml:space="preserve"> of the 1961 Act) is complied with, </w:t>
      </w:r>
      <w:hyperlink r:id="rId47" w:history="1">
        <w:r w:rsidRPr="0047578B">
          <w:rPr>
            <w:rFonts w:eastAsia="Times New Roman" w:cstheme="minorHAnsi"/>
            <w:bCs/>
            <w:color w:val="000000"/>
            <w:sz w:val="24"/>
            <w:szCs w:val="24"/>
          </w:rPr>
          <w:t>section 22(1)</w:t>
        </w:r>
      </w:hyperlink>
      <w:r w:rsidRPr="0047578B">
        <w:rPr>
          <w:rFonts w:eastAsia="Times New Roman" w:cstheme="minorHAnsi"/>
          <w:bCs/>
          <w:color w:val="000000"/>
          <w:sz w:val="24"/>
          <w:szCs w:val="24"/>
        </w:rPr>
        <w:t xml:space="preserve"> (corresponding to </w:t>
      </w:r>
      <w:hyperlink r:id="rId48" w:history="1">
        <w:r w:rsidRPr="0047578B">
          <w:rPr>
            <w:rFonts w:eastAsia="Times New Roman" w:cstheme="minorHAnsi"/>
            <w:bCs/>
            <w:color w:val="000000"/>
            <w:sz w:val="24"/>
            <w:szCs w:val="24"/>
          </w:rPr>
          <w:t>section 139(1)</w:t>
        </w:r>
      </w:hyperlink>
      <w:r w:rsidRPr="0047578B">
        <w:rPr>
          <w:rFonts w:eastAsia="Times New Roman" w:cstheme="minorHAnsi"/>
          <w:bCs/>
          <w:color w:val="000000"/>
          <w:sz w:val="24"/>
          <w:szCs w:val="24"/>
        </w:rPr>
        <w:t xml:space="preserve"> of the 1961 Act) also must be held to have been complied with. Provisions of </w:t>
      </w:r>
      <w:hyperlink r:id="rId49" w:history="1">
        <w:r w:rsidRPr="0047578B">
          <w:rPr>
            <w:rFonts w:eastAsia="Times New Roman" w:cstheme="minorHAnsi"/>
            <w:bCs/>
            <w:color w:val="000000"/>
            <w:sz w:val="24"/>
            <w:szCs w:val="24"/>
          </w:rPr>
          <w:t>sections 22(1)</w:t>
        </w:r>
      </w:hyperlink>
      <w:r w:rsidRPr="0047578B">
        <w:rPr>
          <w:rFonts w:eastAsia="Times New Roman" w:cstheme="minorHAnsi"/>
          <w:bCs/>
          <w:color w:val="000000"/>
          <w:sz w:val="24"/>
          <w:szCs w:val="24"/>
        </w:rPr>
        <w:t xml:space="preserve">, </w:t>
      </w:r>
      <w:hyperlink r:id="rId50" w:history="1">
        <w:r w:rsidRPr="0047578B">
          <w:rPr>
            <w:rFonts w:eastAsia="Times New Roman" w:cstheme="minorHAnsi"/>
            <w:bCs/>
            <w:color w:val="000000"/>
            <w:sz w:val="24"/>
            <w:szCs w:val="24"/>
          </w:rPr>
          <w:t>22(2)</w:t>
        </w:r>
      </w:hyperlink>
      <w:r w:rsidRPr="0047578B">
        <w:rPr>
          <w:rFonts w:eastAsia="Times New Roman" w:cstheme="minorHAnsi"/>
          <w:bCs/>
          <w:color w:val="000000"/>
          <w:sz w:val="24"/>
          <w:szCs w:val="24"/>
        </w:rPr>
        <w:t xml:space="preserve"> and </w:t>
      </w:r>
      <w:hyperlink r:id="rId51" w:history="1">
        <w:r w:rsidRPr="0047578B">
          <w:rPr>
            <w:rFonts w:eastAsia="Times New Roman" w:cstheme="minorHAnsi"/>
            <w:bCs/>
            <w:color w:val="000000"/>
            <w:sz w:val="24"/>
            <w:szCs w:val="24"/>
          </w:rPr>
          <w:t>22(3)</w:t>
        </w:r>
      </w:hyperlink>
      <w:r w:rsidRPr="0047578B">
        <w:rPr>
          <w:rFonts w:eastAsia="Times New Roman" w:cstheme="minorHAnsi"/>
          <w:bCs/>
          <w:color w:val="000000"/>
          <w:sz w:val="24"/>
          <w:szCs w:val="24"/>
        </w:rPr>
        <w:t xml:space="preserve"> of the 1922 Act are identical with the provisions of sub-sections (1), (2) and (4) of </w:t>
      </w:r>
      <w:hyperlink r:id="rId52" w:history="1">
        <w:r w:rsidRPr="0047578B">
          <w:rPr>
            <w:rFonts w:eastAsia="Times New Roman" w:cstheme="minorHAnsi"/>
            <w:bCs/>
            <w:color w:val="000000"/>
            <w:sz w:val="24"/>
            <w:szCs w:val="24"/>
          </w:rPr>
          <w:t>section 139</w:t>
        </w:r>
      </w:hyperlink>
      <w:r w:rsidRPr="0047578B">
        <w:rPr>
          <w:rFonts w:eastAsia="Times New Roman" w:cstheme="minorHAnsi"/>
          <w:bCs/>
          <w:color w:val="000000"/>
          <w:sz w:val="24"/>
          <w:szCs w:val="24"/>
        </w:rPr>
        <w:t xml:space="preserve"> of the 1961 Act. On a careful comparison of the two sets of the provisions, it is evident that there is no difference between the two.</w:t>
      </w:r>
    </w:p>
    <w:p w:rsidR="0047578B" w:rsidRPr="0047578B" w:rsidRDefault="0047578B" w:rsidP="00BD595A">
      <w:pPr>
        <w:spacing w:after="107" w:line="240" w:lineRule="auto"/>
        <w:jc w:val="both"/>
        <w:rPr>
          <w:rFonts w:cstheme="minorHAnsi"/>
          <w:b/>
          <w:bCs/>
          <w:color w:val="000000"/>
          <w:sz w:val="24"/>
          <w:szCs w:val="24"/>
          <w:shd w:val="clear" w:color="auto" w:fill="FFFFFF"/>
        </w:rPr>
      </w:pPr>
    </w:p>
    <w:p w:rsidR="00AF73FC" w:rsidRPr="0047578B"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 xml:space="preserve">Commissioner of Income Tax-VI vs. M/S </w:t>
      </w:r>
      <w:proofErr w:type="spellStart"/>
      <w:r w:rsidRPr="0047578B">
        <w:rPr>
          <w:rFonts w:cstheme="minorHAnsi"/>
          <w:b/>
          <w:bCs/>
          <w:color w:val="000000"/>
          <w:sz w:val="26"/>
          <w:szCs w:val="26"/>
          <w:shd w:val="clear" w:color="auto" w:fill="FFFFFF"/>
        </w:rPr>
        <w:t>Unitech</w:t>
      </w:r>
      <w:proofErr w:type="spellEnd"/>
      <w:r w:rsidRPr="0047578B">
        <w:rPr>
          <w:rFonts w:cstheme="minorHAnsi"/>
          <w:b/>
          <w:bCs/>
          <w:color w:val="000000"/>
          <w:sz w:val="26"/>
          <w:szCs w:val="26"/>
          <w:shd w:val="clear" w:color="auto" w:fill="FFFFFF"/>
        </w:rPr>
        <w:t xml:space="preserve"> Ltd. Delhi HC ITA 239/2015 &amp; CM No. 6678/2015 </w:t>
      </w:r>
    </w:p>
    <w:p w:rsidR="00AF73FC" w:rsidRDefault="00AF73FC" w:rsidP="00AF73FC">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Section:</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80AC</w:t>
      </w:r>
    </w:p>
    <w:p w:rsidR="00BE76CF" w:rsidRPr="00BE76CF" w:rsidRDefault="00BE76CF" w:rsidP="00AF73FC">
      <w:pPr>
        <w:spacing w:after="107" w:line="240" w:lineRule="auto"/>
        <w:jc w:val="both"/>
        <w:rPr>
          <w:rFonts w:cstheme="minorHAnsi"/>
          <w:b/>
          <w:bCs/>
          <w:color w:val="000000"/>
          <w:sz w:val="26"/>
          <w:szCs w:val="26"/>
          <w:shd w:val="clear" w:color="auto" w:fill="FFFFFF"/>
        </w:rPr>
      </w:pPr>
      <w:r>
        <w:rPr>
          <w:rFonts w:cstheme="minorHAnsi"/>
          <w:b/>
          <w:bCs/>
          <w:color w:val="000000"/>
          <w:sz w:val="26"/>
          <w:szCs w:val="26"/>
          <w:shd w:val="clear" w:color="auto" w:fill="FFFFFF"/>
        </w:rPr>
        <w:t xml:space="preserve">Case laws cited: </w:t>
      </w:r>
    </w:p>
    <w:p w:rsid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proofErr w:type="spellStart"/>
      <w:r w:rsidRPr="00BE76CF">
        <w:rPr>
          <w:rFonts w:eastAsia="Times New Roman" w:cstheme="minorHAnsi"/>
          <w:bCs/>
          <w:color w:val="000000"/>
          <w:sz w:val="24"/>
          <w:szCs w:val="24"/>
        </w:rPr>
        <w:t>Umesh</w:t>
      </w:r>
      <w:proofErr w:type="spellEnd"/>
      <w:r w:rsidRPr="00BE76CF">
        <w:rPr>
          <w:rFonts w:eastAsia="Times New Roman" w:cstheme="minorHAnsi"/>
          <w:bCs/>
          <w:color w:val="000000"/>
          <w:sz w:val="24"/>
          <w:szCs w:val="24"/>
        </w:rPr>
        <w:t xml:space="preserve"> Chandra </w:t>
      </w:r>
      <w:proofErr w:type="spellStart"/>
      <w:r w:rsidRPr="00BE76CF">
        <w:rPr>
          <w:rFonts w:eastAsia="Times New Roman" w:cstheme="minorHAnsi"/>
          <w:bCs/>
          <w:color w:val="000000"/>
          <w:sz w:val="24"/>
          <w:szCs w:val="24"/>
        </w:rPr>
        <w:t>Dalakoti</w:t>
      </w:r>
      <w:proofErr w:type="spellEnd"/>
      <w:r w:rsidRPr="00BE76CF">
        <w:rPr>
          <w:rFonts w:eastAsia="Times New Roman" w:cstheme="minorHAnsi"/>
          <w:bCs/>
          <w:color w:val="000000"/>
          <w:sz w:val="24"/>
          <w:szCs w:val="24"/>
        </w:rPr>
        <w:t xml:space="preserve"> v.</w:t>
      </w:r>
      <w:r>
        <w:rPr>
          <w:rFonts w:eastAsia="Times New Roman" w:cstheme="minorHAnsi"/>
          <w:bCs/>
          <w:color w:val="000000"/>
          <w:sz w:val="24"/>
          <w:szCs w:val="24"/>
        </w:rPr>
        <w:t xml:space="preserve"> </w:t>
      </w:r>
      <w:r w:rsidRPr="00BE76CF">
        <w:rPr>
          <w:rFonts w:eastAsia="Times New Roman" w:cstheme="minorHAnsi"/>
          <w:bCs/>
          <w:color w:val="000000"/>
          <w:sz w:val="24"/>
          <w:szCs w:val="24"/>
        </w:rPr>
        <w:t>Assistant Commissioner of Income Tax</w:t>
      </w:r>
      <w:r>
        <w:rPr>
          <w:rFonts w:eastAsia="Times New Roman" w:cstheme="minorHAnsi"/>
          <w:bCs/>
          <w:color w:val="000000"/>
          <w:sz w:val="24"/>
          <w:szCs w:val="24"/>
        </w:rPr>
        <w:t xml:space="preserve"> </w:t>
      </w:r>
      <w:r w:rsidRPr="00BE76CF">
        <w:rPr>
          <w:rFonts w:eastAsia="Times New Roman" w:cstheme="minorHAnsi"/>
          <w:bCs/>
          <w:color w:val="000000"/>
          <w:sz w:val="24"/>
          <w:szCs w:val="24"/>
        </w:rPr>
        <w:t>ITA No. 07/2012 (</w:t>
      </w:r>
      <w:r>
        <w:rPr>
          <w:rFonts w:eastAsia="Times New Roman" w:cstheme="minorHAnsi"/>
          <w:bCs/>
          <w:color w:val="000000"/>
          <w:sz w:val="24"/>
          <w:szCs w:val="24"/>
        </w:rPr>
        <w:t>Uttarakhand HC)</w:t>
      </w:r>
    </w:p>
    <w:p w:rsid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CIT v. </w:t>
      </w:r>
      <w:proofErr w:type="spellStart"/>
      <w:r w:rsidRPr="00BE76CF">
        <w:rPr>
          <w:rFonts w:eastAsia="Times New Roman" w:cstheme="minorHAnsi"/>
          <w:bCs/>
          <w:color w:val="000000"/>
          <w:sz w:val="24"/>
          <w:szCs w:val="24"/>
        </w:rPr>
        <w:t>Shelcon</w:t>
      </w:r>
      <w:proofErr w:type="spellEnd"/>
      <w:r w:rsidRPr="00BE76CF">
        <w:rPr>
          <w:rFonts w:eastAsia="Times New Roman" w:cstheme="minorHAnsi"/>
          <w:bCs/>
          <w:color w:val="000000"/>
          <w:sz w:val="24"/>
          <w:szCs w:val="24"/>
        </w:rPr>
        <w:t xml:space="preserve"> Properties (P) Ltd. [2015] 370 ITR 305 (Cal)</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proofErr w:type="spellStart"/>
      <w:r w:rsidRPr="00BE76CF">
        <w:rPr>
          <w:rFonts w:eastAsia="Times New Roman" w:cstheme="minorHAnsi"/>
          <w:bCs/>
          <w:color w:val="000000"/>
          <w:sz w:val="24"/>
          <w:szCs w:val="24"/>
        </w:rPr>
        <w:t>Saffire</w:t>
      </w:r>
      <w:proofErr w:type="spellEnd"/>
      <w:r w:rsidRPr="00BE76CF">
        <w:rPr>
          <w:rFonts w:eastAsia="Times New Roman" w:cstheme="minorHAnsi"/>
          <w:bCs/>
          <w:color w:val="000000"/>
          <w:sz w:val="24"/>
          <w:szCs w:val="24"/>
        </w:rPr>
        <w:t xml:space="preserve"> Garments v. ITO 20 ITR (</w:t>
      </w:r>
      <w:proofErr w:type="spellStart"/>
      <w:r w:rsidRPr="00BE76CF">
        <w:rPr>
          <w:rFonts w:eastAsia="Times New Roman" w:cstheme="minorHAnsi"/>
          <w:bCs/>
          <w:color w:val="000000"/>
          <w:sz w:val="24"/>
          <w:szCs w:val="24"/>
        </w:rPr>
        <w:t>Trib</w:t>
      </w:r>
      <w:proofErr w:type="spellEnd"/>
      <w:r w:rsidRPr="00BE76CF">
        <w:rPr>
          <w:rFonts w:eastAsia="Times New Roman" w:cstheme="minorHAnsi"/>
          <w:bCs/>
          <w:color w:val="000000"/>
          <w:sz w:val="24"/>
          <w:szCs w:val="24"/>
        </w:rPr>
        <w:t>) 623</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ACIT v. Shri V.N. </w:t>
      </w:r>
      <w:proofErr w:type="spellStart"/>
      <w:r w:rsidRPr="00BE76CF">
        <w:rPr>
          <w:rFonts w:eastAsia="Times New Roman" w:cstheme="minorHAnsi"/>
          <w:bCs/>
          <w:color w:val="000000"/>
          <w:sz w:val="24"/>
          <w:szCs w:val="24"/>
        </w:rPr>
        <w:t>Devadoss</w:t>
      </w:r>
      <w:proofErr w:type="spellEnd"/>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Lakshmi Energy and Foods Ltd. v. ACIT</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proofErr w:type="spellStart"/>
      <w:r w:rsidRPr="00BE76CF">
        <w:rPr>
          <w:rFonts w:eastAsia="Times New Roman" w:cstheme="minorHAnsi"/>
          <w:bCs/>
          <w:color w:val="000000"/>
          <w:sz w:val="24"/>
          <w:szCs w:val="24"/>
        </w:rPr>
        <w:t>Dwarkadas</w:t>
      </w:r>
      <w:proofErr w:type="spellEnd"/>
      <w:r w:rsidRPr="00BE76CF">
        <w:rPr>
          <w:rFonts w:eastAsia="Times New Roman" w:cstheme="minorHAnsi"/>
          <w:bCs/>
          <w:color w:val="000000"/>
          <w:sz w:val="24"/>
          <w:szCs w:val="24"/>
        </w:rPr>
        <w:t xml:space="preserve"> </w:t>
      </w:r>
      <w:proofErr w:type="spellStart"/>
      <w:r w:rsidRPr="00BE76CF">
        <w:rPr>
          <w:rFonts w:eastAsia="Times New Roman" w:cstheme="minorHAnsi"/>
          <w:bCs/>
          <w:color w:val="000000"/>
          <w:sz w:val="24"/>
          <w:szCs w:val="24"/>
        </w:rPr>
        <w:t>Panchmatiya</w:t>
      </w:r>
      <w:proofErr w:type="spellEnd"/>
      <w:r w:rsidRPr="00BE76CF">
        <w:rPr>
          <w:rFonts w:eastAsia="Times New Roman" w:cstheme="minorHAnsi"/>
          <w:bCs/>
          <w:color w:val="000000"/>
          <w:sz w:val="24"/>
          <w:szCs w:val="24"/>
        </w:rPr>
        <w:t xml:space="preserve"> v. ACIT</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CIT v. Integrated Databases (I) Ltd. (2009) 178 Taxman 432 (Del)</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CIT v. </w:t>
      </w:r>
      <w:proofErr w:type="spellStart"/>
      <w:r w:rsidRPr="00BE76CF">
        <w:rPr>
          <w:rFonts w:eastAsia="Times New Roman" w:cstheme="minorHAnsi"/>
          <w:bCs/>
          <w:color w:val="000000"/>
          <w:sz w:val="24"/>
          <w:szCs w:val="24"/>
        </w:rPr>
        <w:t>Contimeters</w:t>
      </w:r>
      <w:proofErr w:type="spellEnd"/>
      <w:r w:rsidRPr="00BE76CF">
        <w:rPr>
          <w:rFonts w:eastAsia="Times New Roman" w:cstheme="minorHAnsi"/>
          <w:bCs/>
          <w:color w:val="000000"/>
          <w:sz w:val="24"/>
          <w:szCs w:val="24"/>
        </w:rPr>
        <w:t xml:space="preserve"> Electricals (P) Ltd. (2009) 178 Taxman422 (Del)</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CIT v. Sri S </w:t>
      </w:r>
      <w:proofErr w:type="spellStart"/>
      <w:r w:rsidRPr="00BE76CF">
        <w:rPr>
          <w:rFonts w:eastAsia="Times New Roman" w:cstheme="minorHAnsi"/>
          <w:bCs/>
          <w:color w:val="000000"/>
          <w:sz w:val="24"/>
          <w:szCs w:val="24"/>
        </w:rPr>
        <w:t>Venkataiah</w:t>
      </w:r>
      <w:proofErr w:type="spellEnd"/>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ACIT v. </w:t>
      </w:r>
      <w:proofErr w:type="spellStart"/>
      <w:r w:rsidRPr="00BE76CF">
        <w:rPr>
          <w:rFonts w:eastAsia="Times New Roman" w:cstheme="minorHAnsi"/>
          <w:bCs/>
          <w:color w:val="000000"/>
          <w:sz w:val="24"/>
          <w:szCs w:val="24"/>
        </w:rPr>
        <w:t>Precot</w:t>
      </w:r>
      <w:proofErr w:type="spellEnd"/>
      <w:r w:rsidRPr="00BE76CF">
        <w:rPr>
          <w:rFonts w:eastAsia="Times New Roman" w:cstheme="minorHAnsi"/>
          <w:bCs/>
          <w:color w:val="000000"/>
          <w:sz w:val="24"/>
          <w:szCs w:val="24"/>
        </w:rPr>
        <w:t xml:space="preserve"> Meridian Ltd</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ACIT v. V.N. </w:t>
      </w:r>
      <w:proofErr w:type="spellStart"/>
      <w:r w:rsidRPr="00BE76CF">
        <w:rPr>
          <w:rFonts w:eastAsia="Times New Roman" w:cstheme="minorHAnsi"/>
          <w:bCs/>
          <w:color w:val="000000"/>
          <w:sz w:val="24"/>
          <w:szCs w:val="24"/>
        </w:rPr>
        <w:t>Devadoss</w:t>
      </w:r>
      <w:proofErr w:type="spellEnd"/>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ACIT v. </w:t>
      </w:r>
      <w:proofErr w:type="spellStart"/>
      <w:r w:rsidRPr="00BE76CF">
        <w:rPr>
          <w:rFonts w:eastAsia="Times New Roman" w:cstheme="minorHAnsi"/>
          <w:bCs/>
          <w:color w:val="000000"/>
          <w:sz w:val="24"/>
          <w:szCs w:val="24"/>
        </w:rPr>
        <w:t>Dhir</w:t>
      </w:r>
      <w:proofErr w:type="spellEnd"/>
      <w:r w:rsidRPr="00BE76CF">
        <w:rPr>
          <w:rFonts w:eastAsia="Times New Roman" w:cstheme="minorHAnsi"/>
          <w:bCs/>
          <w:color w:val="000000"/>
          <w:sz w:val="24"/>
          <w:szCs w:val="24"/>
        </w:rPr>
        <w:t xml:space="preserve"> Global Industrial (P) Ltd. 133 TTJ (Del) 580</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proofErr w:type="spellStart"/>
      <w:r w:rsidRPr="00BE76CF">
        <w:rPr>
          <w:rFonts w:eastAsia="Times New Roman" w:cstheme="minorHAnsi"/>
          <w:bCs/>
          <w:color w:val="000000"/>
          <w:sz w:val="24"/>
          <w:szCs w:val="24"/>
        </w:rPr>
        <w:t>Hansa</w:t>
      </w:r>
      <w:proofErr w:type="spellEnd"/>
      <w:r w:rsidRPr="00BE76CF">
        <w:rPr>
          <w:rFonts w:eastAsia="Times New Roman" w:cstheme="minorHAnsi"/>
          <w:bCs/>
          <w:color w:val="000000"/>
          <w:sz w:val="24"/>
          <w:szCs w:val="24"/>
        </w:rPr>
        <w:t xml:space="preserve"> </w:t>
      </w:r>
      <w:proofErr w:type="spellStart"/>
      <w:r w:rsidRPr="00BE76CF">
        <w:rPr>
          <w:rFonts w:eastAsia="Times New Roman" w:cstheme="minorHAnsi"/>
          <w:bCs/>
          <w:color w:val="000000"/>
          <w:sz w:val="24"/>
          <w:szCs w:val="24"/>
        </w:rPr>
        <w:t>Dalakoti</w:t>
      </w:r>
      <w:proofErr w:type="spellEnd"/>
      <w:r w:rsidRPr="00BE76CF">
        <w:rPr>
          <w:rFonts w:eastAsia="Times New Roman" w:cstheme="minorHAnsi"/>
          <w:bCs/>
          <w:color w:val="000000"/>
          <w:sz w:val="24"/>
          <w:szCs w:val="24"/>
        </w:rPr>
        <w:t xml:space="preserve"> v. ACIT</w:t>
      </w:r>
    </w:p>
    <w:p w:rsidR="00BE76CF" w:rsidRPr="00BE76CF" w:rsidRDefault="00BE76CF" w:rsidP="00BE76CF">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M/s </w:t>
      </w:r>
      <w:proofErr w:type="spellStart"/>
      <w:r w:rsidRPr="00BE76CF">
        <w:rPr>
          <w:rFonts w:eastAsia="Times New Roman" w:cstheme="minorHAnsi"/>
          <w:bCs/>
          <w:color w:val="000000"/>
          <w:sz w:val="24"/>
          <w:szCs w:val="24"/>
        </w:rPr>
        <w:t>Vanshee</w:t>
      </w:r>
      <w:proofErr w:type="spellEnd"/>
      <w:r w:rsidRPr="00BE76CF">
        <w:rPr>
          <w:rFonts w:eastAsia="Times New Roman" w:cstheme="minorHAnsi"/>
          <w:bCs/>
          <w:color w:val="000000"/>
          <w:sz w:val="24"/>
          <w:szCs w:val="24"/>
        </w:rPr>
        <w:t xml:space="preserve"> Builders &amp; Developers P. Ltd. v. CIT 63 SOT 30</w:t>
      </w:r>
    </w:p>
    <w:p w:rsidR="00BE76CF" w:rsidRPr="000932D6" w:rsidRDefault="00BE76CF" w:rsidP="00AF73FC">
      <w:pPr>
        <w:pStyle w:val="ListParagraph"/>
        <w:numPr>
          <w:ilvl w:val="0"/>
          <w:numId w:val="10"/>
        </w:numPr>
        <w:spacing w:after="107" w:line="240" w:lineRule="auto"/>
        <w:jc w:val="both"/>
        <w:rPr>
          <w:rFonts w:eastAsia="Times New Roman" w:cstheme="minorHAnsi"/>
          <w:bCs/>
          <w:color w:val="000000"/>
          <w:sz w:val="24"/>
          <w:szCs w:val="24"/>
        </w:rPr>
      </w:pPr>
      <w:r w:rsidRPr="00BE76CF">
        <w:rPr>
          <w:rFonts w:eastAsia="Times New Roman" w:cstheme="minorHAnsi"/>
          <w:bCs/>
          <w:color w:val="000000"/>
          <w:sz w:val="24"/>
          <w:szCs w:val="24"/>
        </w:rPr>
        <w:t xml:space="preserve">M/s </w:t>
      </w:r>
      <w:proofErr w:type="spellStart"/>
      <w:r w:rsidRPr="00BE76CF">
        <w:rPr>
          <w:rFonts w:eastAsia="Times New Roman" w:cstheme="minorHAnsi"/>
          <w:bCs/>
          <w:color w:val="000000"/>
          <w:sz w:val="24"/>
          <w:szCs w:val="24"/>
        </w:rPr>
        <w:t>Shelcon</w:t>
      </w:r>
      <w:proofErr w:type="spellEnd"/>
      <w:r w:rsidRPr="00BE76CF">
        <w:rPr>
          <w:rFonts w:eastAsia="Times New Roman" w:cstheme="minorHAnsi"/>
          <w:bCs/>
          <w:color w:val="000000"/>
          <w:sz w:val="24"/>
          <w:szCs w:val="24"/>
        </w:rPr>
        <w:t xml:space="preserve"> Properties (P) Ltd. v. JCIT</w:t>
      </w:r>
    </w:p>
    <w:p w:rsidR="00AF73FC" w:rsidRPr="0047578B"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Held:</w:t>
      </w:r>
    </w:p>
    <w:p w:rsidR="00AF73FC" w:rsidRPr="0047578B" w:rsidRDefault="00560F85" w:rsidP="00AF73FC">
      <w:pPr>
        <w:pStyle w:val="NormalWeb"/>
        <w:jc w:val="both"/>
        <w:rPr>
          <w:rFonts w:asciiTheme="minorHAnsi" w:hAnsiTheme="minorHAnsi" w:cstheme="minorHAnsi"/>
          <w:bCs/>
          <w:color w:val="000000"/>
        </w:rPr>
      </w:pPr>
      <w:r w:rsidRPr="0047578B">
        <w:rPr>
          <w:rFonts w:asciiTheme="minorHAnsi" w:hAnsiTheme="minorHAnsi" w:cstheme="minorHAnsi"/>
          <w:bCs/>
          <w:color w:val="000000"/>
        </w:rPr>
        <w:t xml:space="preserve">At this stage there is no authoritative pronouncement of this </w:t>
      </w:r>
      <w:r w:rsidR="00AF73FC" w:rsidRPr="0047578B">
        <w:rPr>
          <w:rFonts w:asciiTheme="minorHAnsi" w:hAnsiTheme="minorHAnsi" w:cstheme="minorHAnsi"/>
          <w:bCs/>
          <w:color w:val="000000"/>
        </w:rPr>
        <w:t>court</w:t>
      </w:r>
      <w:r w:rsidRPr="0047578B">
        <w:rPr>
          <w:rFonts w:asciiTheme="minorHAnsi" w:hAnsiTheme="minorHAnsi" w:cstheme="minorHAnsi"/>
          <w:bCs/>
          <w:color w:val="000000"/>
        </w:rPr>
        <w:t xml:space="preserve"> on the interpretation of section</w:t>
      </w:r>
      <w:r w:rsidR="00AF73FC" w:rsidRPr="0047578B">
        <w:rPr>
          <w:rFonts w:asciiTheme="minorHAnsi" w:hAnsiTheme="minorHAnsi" w:cstheme="minorHAnsi"/>
          <w:bCs/>
          <w:color w:val="000000"/>
        </w:rPr>
        <w:t xml:space="preserve"> </w:t>
      </w:r>
      <w:r w:rsidRPr="0047578B">
        <w:rPr>
          <w:rFonts w:asciiTheme="minorHAnsi" w:hAnsiTheme="minorHAnsi" w:cstheme="minorHAnsi"/>
          <w:bCs/>
          <w:color w:val="000000"/>
        </w:rPr>
        <w:t xml:space="preserve">80AC and on the question that whether 80AC is mandatory or directory. Therefore, it is </w:t>
      </w:r>
      <w:r w:rsidR="00AF73FC" w:rsidRPr="0047578B">
        <w:rPr>
          <w:rFonts w:asciiTheme="minorHAnsi" w:hAnsiTheme="minorHAnsi" w:cstheme="minorHAnsi"/>
          <w:bCs/>
          <w:color w:val="000000"/>
        </w:rPr>
        <w:t>held that ITAT was not in error in reversing the order of the CIT</w:t>
      </w:r>
      <w:r w:rsidR="00EA5AA2" w:rsidRPr="0047578B">
        <w:rPr>
          <w:rFonts w:asciiTheme="minorHAnsi" w:hAnsiTheme="minorHAnsi" w:cstheme="minorHAnsi"/>
          <w:bCs/>
          <w:color w:val="000000"/>
        </w:rPr>
        <w:t xml:space="preserve"> and allowing deduction u/s 80</w:t>
      </w:r>
      <w:proofErr w:type="gramStart"/>
      <w:r w:rsidR="00EA5AA2" w:rsidRPr="0047578B">
        <w:rPr>
          <w:rFonts w:asciiTheme="minorHAnsi" w:hAnsiTheme="minorHAnsi" w:cstheme="minorHAnsi"/>
          <w:bCs/>
          <w:color w:val="000000"/>
        </w:rPr>
        <w:t>IB(</w:t>
      </w:r>
      <w:proofErr w:type="gramEnd"/>
      <w:r w:rsidR="00EA5AA2" w:rsidRPr="0047578B">
        <w:rPr>
          <w:rFonts w:asciiTheme="minorHAnsi" w:hAnsiTheme="minorHAnsi" w:cstheme="minorHAnsi"/>
          <w:bCs/>
          <w:color w:val="000000"/>
        </w:rPr>
        <w:t>10)</w:t>
      </w:r>
      <w:r w:rsidRPr="0047578B">
        <w:rPr>
          <w:rFonts w:asciiTheme="minorHAnsi" w:hAnsiTheme="minorHAnsi" w:cstheme="minorHAnsi"/>
          <w:bCs/>
          <w:color w:val="000000"/>
        </w:rPr>
        <w:t xml:space="preserve"> in present case </w:t>
      </w:r>
      <w:r w:rsidR="003E1160" w:rsidRPr="0047578B">
        <w:rPr>
          <w:rFonts w:asciiTheme="minorHAnsi" w:hAnsiTheme="minorHAnsi" w:cstheme="minorHAnsi"/>
          <w:bCs/>
          <w:color w:val="000000"/>
        </w:rPr>
        <w:t xml:space="preserve">and </w:t>
      </w:r>
      <w:r w:rsidR="00AF73FC" w:rsidRPr="0047578B">
        <w:rPr>
          <w:rFonts w:asciiTheme="minorHAnsi" w:hAnsiTheme="minorHAnsi" w:cstheme="minorHAnsi"/>
          <w:bCs/>
          <w:color w:val="000000"/>
        </w:rPr>
        <w:t xml:space="preserve">Section 80AC of the Act is mandatory </w:t>
      </w:r>
      <w:r w:rsidR="003E1160" w:rsidRPr="0047578B">
        <w:rPr>
          <w:rFonts w:asciiTheme="minorHAnsi" w:hAnsiTheme="minorHAnsi" w:cstheme="minorHAnsi"/>
          <w:bCs/>
          <w:color w:val="000000"/>
        </w:rPr>
        <w:t xml:space="preserve">or directory </w:t>
      </w:r>
      <w:r w:rsidR="00AF73FC" w:rsidRPr="0047578B">
        <w:rPr>
          <w:rFonts w:asciiTheme="minorHAnsi" w:hAnsiTheme="minorHAnsi" w:cstheme="minorHAnsi"/>
          <w:bCs/>
          <w:color w:val="000000"/>
        </w:rPr>
        <w:t xml:space="preserve">is left open for consideration in an appropriate case. </w:t>
      </w:r>
    </w:p>
    <w:p w:rsidR="00AF73FC"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 xml:space="preserve">No further appeal </w:t>
      </w:r>
    </w:p>
    <w:p w:rsidR="000932D6" w:rsidRPr="00BE76CF" w:rsidRDefault="000932D6" w:rsidP="00AF73FC">
      <w:pPr>
        <w:spacing w:after="107" w:line="240" w:lineRule="auto"/>
        <w:jc w:val="both"/>
        <w:rPr>
          <w:rFonts w:cstheme="minorHAnsi"/>
          <w:b/>
          <w:bCs/>
          <w:color w:val="000000"/>
          <w:sz w:val="26"/>
          <w:szCs w:val="26"/>
          <w:shd w:val="clear" w:color="auto" w:fill="FFFFFF"/>
        </w:rPr>
      </w:pPr>
    </w:p>
    <w:p w:rsidR="00AF73FC" w:rsidRPr="0047578B"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lastRenderedPageBreak/>
        <w:t xml:space="preserve">CIT Delhi vs Integrated Databases India Ltd (2009) 178 Taxman 432 (Del HC) </w:t>
      </w:r>
    </w:p>
    <w:p w:rsidR="00AF73FC" w:rsidRDefault="00AF73FC" w:rsidP="00AF73FC">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Section:</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10B</w:t>
      </w:r>
    </w:p>
    <w:p w:rsidR="0077284A" w:rsidRPr="0047578B" w:rsidRDefault="0077284A" w:rsidP="00AF73FC">
      <w:pPr>
        <w:spacing w:after="107" w:line="240" w:lineRule="auto"/>
        <w:jc w:val="both"/>
        <w:rPr>
          <w:rFonts w:eastAsia="Times New Roman" w:cstheme="minorHAnsi"/>
          <w:b/>
          <w:bCs/>
          <w:color w:val="000000"/>
          <w:sz w:val="24"/>
          <w:szCs w:val="24"/>
        </w:rPr>
      </w:pPr>
      <w:r w:rsidRPr="0077284A">
        <w:rPr>
          <w:rFonts w:eastAsia="Times New Roman" w:cstheme="minorHAnsi"/>
          <w:b/>
          <w:bCs/>
          <w:color w:val="000000"/>
          <w:sz w:val="24"/>
          <w:szCs w:val="24"/>
        </w:rPr>
        <w:t>Case law cited</w:t>
      </w:r>
      <w:r>
        <w:rPr>
          <w:rFonts w:eastAsia="Times New Roman" w:cstheme="minorHAnsi"/>
          <w:bCs/>
          <w:color w:val="000000"/>
          <w:sz w:val="24"/>
          <w:szCs w:val="24"/>
        </w:rPr>
        <w:t xml:space="preserve">: </w:t>
      </w:r>
      <w:r w:rsidRPr="0077284A">
        <w:rPr>
          <w:rFonts w:eastAsia="Times New Roman" w:cstheme="minorHAnsi"/>
          <w:bCs/>
          <w:color w:val="000000"/>
          <w:sz w:val="24"/>
          <w:szCs w:val="24"/>
        </w:rPr>
        <w:t xml:space="preserve">CIT v. </w:t>
      </w:r>
      <w:proofErr w:type="spellStart"/>
      <w:r w:rsidRPr="0077284A">
        <w:rPr>
          <w:rFonts w:eastAsia="Times New Roman" w:cstheme="minorHAnsi"/>
          <w:bCs/>
          <w:color w:val="000000"/>
          <w:sz w:val="24"/>
          <w:szCs w:val="24"/>
        </w:rPr>
        <w:t>Contimeters</w:t>
      </w:r>
      <w:proofErr w:type="spellEnd"/>
      <w:r w:rsidRPr="0077284A">
        <w:rPr>
          <w:rFonts w:eastAsia="Times New Roman" w:cstheme="minorHAnsi"/>
          <w:bCs/>
          <w:color w:val="000000"/>
          <w:sz w:val="24"/>
          <w:szCs w:val="24"/>
        </w:rPr>
        <w:t xml:space="preserve"> Electricals (P.) Ltd. [2009] </w:t>
      </w:r>
      <w:hyperlink r:id="rId53" w:history="1">
        <w:r w:rsidRPr="0077284A">
          <w:rPr>
            <w:rFonts w:eastAsia="Times New Roman" w:cstheme="minorHAnsi"/>
            <w:bCs/>
            <w:color w:val="000000"/>
            <w:sz w:val="24"/>
            <w:szCs w:val="24"/>
          </w:rPr>
          <w:t>178 Taxman 422</w:t>
        </w:r>
      </w:hyperlink>
    </w:p>
    <w:p w:rsidR="00AF73FC" w:rsidRPr="0047578B"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Held: </w:t>
      </w:r>
    </w:p>
    <w:p w:rsidR="00AF73FC" w:rsidRPr="0047578B" w:rsidRDefault="00AF73FC" w:rsidP="00AF73FC">
      <w:pPr>
        <w:spacing w:after="107" w:line="240" w:lineRule="auto"/>
        <w:jc w:val="both"/>
        <w:rPr>
          <w:rFonts w:cstheme="minorHAnsi"/>
          <w:b/>
          <w:bCs/>
          <w:color w:val="000000"/>
          <w:sz w:val="24"/>
          <w:szCs w:val="24"/>
          <w:shd w:val="clear" w:color="auto" w:fill="FFFFFF"/>
        </w:rPr>
      </w:pPr>
      <w:r w:rsidRPr="0047578B">
        <w:rPr>
          <w:rFonts w:eastAsia="Times New Roman" w:cstheme="minorHAnsi"/>
          <w:bCs/>
          <w:color w:val="000000"/>
          <w:sz w:val="24"/>
          <w:szCs w:val="24"/>
        </w:rPr>
        <w:t>The court held that the provision of Section 10B are virtually identical to the provisions of section 80-IA (7), 80HHB (3) (</w:t>
      </w:r>
      <w:proofErr w:type="spellStart"/>
      <w:r w:rsidRPr="0047578B">
        <w:rPr>
          <w:rFonts w:eastAsia="Times New Roman" w:cstheme="minorHAnsi"/>
          <w:bCs/>
          <w:color w:val="000000"/>
          <w:sz w:val="24"/>
          <w:szCs w:val="24"/>
        </w:rPr>
        <w:t>ia</w:t>
      </w:r>
      <w:proofErr w:type="spellEnd"/>
      <w:r w:rsidRPr="0047578B">
        <w:rPr>
          <w:rFonts w:eastAsia="Times New Roman" w:cstheme="minorHAnsi"/>
          <w:bCs/>
          <w:color w:val="000000"/>
          <w:sz w:val="24"/>
          <w:szCs w:val="24"/>
        </w:rPr>
        <w:t>) and 80J(6A) which were held directory and not mandatory in</w:t>
      </w:r>
      <w:r w:rsidR="00021B17" w:rsidRPr="0047578B">
        <w:rPr>
          <w:rFonts w:eastAsia="Times New Roman" w:cstheme="minorHAnsi"/>
          <w:bCs/>
          <w:color w:val="000000"/>
          <w:sz w:val="24"/>
          <w:szCs w:val="24"/>
        </w:rPr>
        <w:t xml:space="preserve"> ‘</w:t>
      </w:r>
      <w:r w:rsidR="00021B17" w:rsidRPr="0047578B">
        <w:rPr>
          <w:rFonts w:eastAsia="Times New Roman" w:cstheme="minorHAnsi"/>
          <w:bCs/>
          <w:i/>
          <w:color w:val="000000"/>
          <w:sz w:val="24"/>
          <w:szCs w:val="24"/>
        </w:rPr>
        <w:t xml:space="preserve">Commissioner of Income Tax, Delhi vs. </w:t>
      </w:r>
      <w:proofErr w:type="spellStart"/>
      <w:r w:rsidR="00021B17" w:rsidRPr="0047578B">
        <w:rPr>
          <w:rFonts w:eastAsia="Times New Roman" w:cstheme="minorHAnsi"/>
          <w:bCs/>
          <w:i/>
          <w:color w:val="000000"/>
          <w:sz w:val="24"/>
          <w:szCs w:val="24"/>
        </w:rPr>
        <w:t>Contimeters</w:t>
      </w:r>
      <w:proofErr w:type="spellEnd"/>
      <w:r w:rsidR="00021B17" w:rsidRPr="0047578B">
        <w:rPr>
          <w:rFonts w:eastAsia="Times New Roman" w:cstheme="minorHAnsi"/>
          <w:bCs/>
          <w:i/>
          <w:color w:val="000000"/>
          <w:sz w:val="24"/>
          <w:szCs w:val="24"/>
        </w:rPr>
        <w:t xml:space="preserve"> Electricals Private ltd 178 Taxman 422 (Del HC)</w:t>
      </w:r>
      <w:r w:rsidR="00021B17" w:rsidRPr="0047578B">
        <w:rPr>
          <w:rFonts w:eastAsia="Times New Roman" w:cstheme="minorHAnsi"/>
          <w:bCs/>
          <w:color w:val="000000"/>
          <w:sz w:val="24"/>
          <w:szCs w:val="24"/>
        </w:rPr>
        <w:t>’</w:t>
      </w:r>
      <w:r w:rsidRPr="0047578B">
        <w:rPr>
          <w:rFonts w:eastAsia="Times New Roman" w:cstheme="minorHAnsi"/>
          <w:bCs/>
          <w:color w:val="000000"/>
          <w:sz w:val="24"/>
          <w:szCs w:val="24"/>
        </w:rPr>
        <w:t xml:space="preserve">. Therefore, Section 10B is directory and not mandatory. No substantial question of law arises.                                                                             </w:t>
      </w:r>
    </w:p>
    <w:p w:rsidR="00FB2B51"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No further appeal</w:t>
      </w:r>
    </w:p>
    <w:p w:rsidR="008877F5" w:rsidRPr="00CA4829" w:rsidRDefault="00AF73FC" w:rsidP="00AF73FC">
      <w:pPr>
        <w:spacing w:after="107" w:line="240" w:lineRule="auto"/>
        <w:jc w:val="both"/>
        <w:rPr>
          <w:rFonts w:eastAsia="Times New Roman" w:cstheme="minorHAnsi"/>
          <w:b/>
          <w:bCs/>
          <w:color w:val="000000"/>
          <w:sz w:val="24"/>
          <w:szCs w:val="24"/>
        </w:rPr>
      </w:pPr>
      <w:r w:rsidRPr="0047578B">
        <w:rPr>
          <w:rFonts w:cstheme="minorHAnsi"/>
          <w:b/>
          <w:bCs/>
          <w:color w:val="000000"/>
          <w:sz w:val="26"/>
          <w:szCs w:val="26"/>
          <w:shd w:val="clear" w:color="auto" w:fill="FFFFFF"/>
        </w:rPr>
        <w:t xml:space="preserve"> </w:t>
      </w:r>
    </w:p>
    <w:p w:rsidR="00AF73FC" w:rsidRPr="0047578B" w:rsidRDefault="00AF73FC" w:rsidP="00AF73FC">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 xml:space="preserve">Commissioner of Income Tax, Delhi vs </w:t>
      </w:r>
      <w:proofErr w:type="spellStart"/>
      <w:r w:rsidRPr="0047578B">
        <w:rPr>
          <w:rFonts w:cstheme="minorHAnsi"/>
          <w:b/>
          <w:bCs/>
          <w:color w:val="000000"/>
          <w:sz w:val="26"/>
          <w:szCs w:val="26"/>
          <w:shd w:val="clear" w:color="auto" w:fill="FFFFFF"/>
        </w:rPr>
        <w:t>Contimeters</w:t>
      </w:r>
      <w:proofErr w:type="spellEnd"/>
      <w:r w:rsidRPr="0047578B">
        <w:rPr>
          <w:rFonts w:cstheme="minorHAnsi"/>
          <w:b/>
          <w:bCs/>
          <w:color w:val="000000"/>
          <w:sz w:val="26"/>
          <w:szCs w:val="26"/>
          <w:shd w:val="clear" w:color="auto" w:fill="FFFFFF"/>
        </w:rPr>
        <w:t xml:space="preserve"> Electricals Private ltd 178 Taxman 422 (Del HC)</w:t>
      </w:r>
    </w:p>
    <w:p w:rsidR="00AF73FC" w:rsidRDefault="00AF73FC" w:rsidP="00AF73FC">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Sections:</w:t>
      </w:r>
      <w:r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80-</w:t>
      </w:r>
      <w:proofErr w:type="gramStart"/>
      <w:r w:rsidRPr="0047578B">
        <w:rPr>
          <w:rFonts w:eastAsia="Times New Roman" w:cstheme="minorHAnsi"/>
          <w:bCs/>
          <w:color w:val="000000"/>
          <w:sz w:val="24"/>
          <w:szCs w:val="24"/>
        </w:rPr>
        <w:t>IA(</w:t>
      </w:r>
      <w:proofErr w:type="gramEnd"/>
      <w:r w:rsidRPr="0047578B">
        <w:rPr>
          <w:rFonts w:eastAsia="Times New Roman" w:cstheme="minorHAnsi"/>
          <w:bCs/>
          <w:color w:val="000000"/>
          <w:sz w:val="24"/>
          <w:szCs w:val="24"/>
        </w:rPr>
        <w:t>7)</w:t>
      </w:r>
    </w:p>
    <w:p w:rsidR="00B73C6A" w:rsidRDefault="00B73C6A" w:rsidP="00B73C6A">
      <w:pPr>
        <w:spacing w:after="160"/>
        <w:jc w:val="both"/>
        <w:rPr>
          <w:rFonts w:eastAsia="Times New Roman" w:cstheme="minorHAnsi"/>
          <w:b/>
          <w:bCs/>
          <w:color w:val="000000"/>
          <w:sz w:val="24"/>
          <w:szCs w:val="24"/>
        </w:rPr>
      </w:pPr>
      <w:r w:rsidRPr="00B73C6A">
        <w:rPr>
          <w:rFonts w:eastAsia="Times New Roman" w:cstheme="minorHAnsi"/>
          <w:b/>
          <w:bCs/>
          <w:color w:val="000000"/>
          <w:sz w:val="24"/>
          <w:szCs w:val="24"/>
        </w:rPr>
        <w:t xml:space="preserve">Case law cited: </w:t>
      </w:r>
    </w:p>
    <w:p w:rsidR="00B73C6A" w:rsidRPr="00B73C6A" w:rsidRDefault="00B73C6A" w:rsidP="00B73C6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CIT v. Gujarat Oil &amp; Allied Industries </w:t>
      </w:r>
      <w:hyperlink r:id="rId54" w:history="1">
        <w:r w:rsidRPr="00B73C6A">
          <w:rPr>
            <w:rFonts w:eastAsia="Times New Roman" w:cstheme="minorHAnsi"/>
            <w:bCs/>
            <w:color w:val="000000"/>
          </w:rPr>
          <w:t>[1993] 201 ITR 325 (</w:t>
        </w:r>
        <w:proofErr w:type="spellStart"/>
        <w:r w:rsidRPr="00B73C6A">
          <w:rPr>
            <w:rFonts w:eastAsia="Times New Roman" w:cstheme="minorHAnsi"/>
            <w:bCs/>
            <w:color w:val="000000"/>
          </w:rPr>
          <w:t>Guj</w:t>
        </w:r>
        <w:proofErr w:type="spellEnd"/>
        <w:r w:rsidRPr="00B73C6A">
          <w:rPr>
            <w:rFonts w:eastAsia="Times New Roman" w:cstheme="minorHAnsi"/>
            <w:bCs/>
            <w:color w:val="000000"/>
          </w:rPr>
          <w:t>.)</w:t>
        </w:r>
      </w:hyperlink>
      <w:r w:rsidRPr="00B73C6A">
        <w:rPr>
          <w:rFonts w:eastAsia="Times New Roman" w:cstheme="minorHAnsi"/>
          <w:bCs/>
          <w:color w:val="000000"/>
          <w:sz w:val="24"/>
          <w:szCs w:val="24"/>
        </w:rPr>
        <w:t xml:space="preserve"> </w:t>
      </w:r>
    </w:p>
    <w:p w:rsidR="00B73C6A" w:rsidRPr="00B73C6A" w:rsidRDefault="00B73C6A" w:rsidP="00B73C6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CIT v. A.N. </w:t>
      </w:r>
      <w:proofErr w:type="spellStart"/>
      <w:r w:rsidRPr="00B73C6A">
        <w:rPr>
          <w:rFonts w:eastAsia="Times New Roman" w:cstheme="minorHAnsi"/>
          <w:bCs/>
          <w:color w:val="000000"/>
          <w:sz w:val="24"/>
          <w:szCs w:val="24"/>
        </w:rPr>
        <w:t>Arunachalam</w:t>
      </w:r>
      <w:proofErr w:type="spellEnd"/>
      <w:r w:rsidRPr="00B73C6A">
        <w:rPr>
          <w:rFonts w:eastAsia="Times New Roman" w:cstheme="minorHAnsi"/>
          <w:bCs/>
          <w:color w:val="000000"/>
          <w:sz w:val="24"/>
          <w:szCs w:val="24"/>
        </w:rPr>
        <w:t xml:space="preserve"> </w:t>
      </w:r>
      <w:hyperlink r:id="rId55" w:history="1">
        <w:r w:rsidRPr="00B73C6A">
          <w:rPr>
            <w:rFonts w:eastAsia="Times New Roman" w:cstheme="minorHAnsi"/>
            <w:bCs/>
            <w:color w:val="000000"/>
          </w:rPr>
          <w:t>[1994] 208 ITR 481/75 Taxman 529 (Mad.)</w:t>
        </w:r>
      </w:hyperlink>
      <w:r w:rsidRPr="00B73C6A">
        <w:rPr>
          <w:rFonts w:eastAsia="Times New Roman" w:cstheme="minorHAnsi"/>
          <w:bCs/>
          <w:color w:val="000000"/>
          <w:sz w:val="24"/>
          <w:szCs w:val="24"/>
        </w:rPr>
        <w:t xml:space="preserve"> </w:t>
      </w:r>
    </w:p>
    <w:p w:rsidR="00B73C6A" w:rsidRPr="00B73C6A" w:rsidRDefault="00B73C6A" w:rsidP="00B73C6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CIT v. </w:t>
      </w:r>
      <w:proofErr w:type="spellStart"/>
      <w:r w:rsidRPr="00B73C6A">
        <w:rPr>
          <w:rFonts w:eastAsia="Times New Roman" w:cstheme="minorHAnsi"/>
          <w:bCs/>
          <w:color w:val="000000"/>
          <w:sz w:val="24"/>
          <w:szCs w:val="24"/>
        </w:rPr>
        <w:t>Shivanand</w:t>
      </w:r>
      <w:proofErr w:type="spellEnd"/>
      <w:r w:rsidRPr="00B73C6A">
        <w:rPr>
          <w:rFonts w:eastAsia="Times New Roman" w:cstheme="minorHAnsi"/>
          <w:bCs/>
          <w:color w:val="000000"/>
          <w:sz w:val="24"/>
          <w:szCs w:val="24"/>
        </w:rPr>
        <w:t xml:space="preserve"> Electricals </w:t>
      </w:r>
      <w:hyperlink r:id="rId56" w:history="1">
        <w:r w:rsidRPr="00B73C6A">
          <w:rPr>
            <w:rFonts w:eastAsia="Times New Roman" w:cstheme="minorHAnsi"/>
            <w:bCs/>
            <w:color w:val="000000"/>
          </w:rPr>
          <w:t>[1994] 209 ITR 63/75 Taxman 93 (</w:t>
        </w:r>
        <w:proofErr w:type="spellStart"/>
        <w:r w:rsidRPr="00B73C6A">
          <w:rPr>
            <w:rFonts w:eastAsia="Times New Roman" w:cstheme="minorHAnsi"/>
            <w:bCs/>
            <w:color w:val="000000"/>
          </w:rPr>
          <w:t>Bom</w:t>
        </w:r>
        <w:proofErr w:type="spellEnd"/>
        <w:r w:rsidRPr="00B73C6A">
          <w:rPr>
            <w:rFonts w:eastAsia="Times New Roman" w:cstheme="minorHAnsi"/>
            <w:bCs/>
            <w:color w:val="000000"/>
          </w:rPr>
          <w:t>.)</w:t>
        </w:r>
      </w:hyperlink>
      <w:r w:rsidRPr="00B73C6A">
        <w:rPr>
          <w:rFonts w:eastAsia="Times New Roman" w:cstheme="minorHAnsi"/>
          <w:bCs/>
          <w:color w:val="000000"/>
          <w:sz w:val="24"/>
          <w:szCs w:val="24"/>
        </w:rPr>
        <w:t xml:space="preserve"> </w:t>
      </w:r>
    </w:p>
    <w:p w:rsidR="00B73C6A" w:rsidRPr="00B73C6A" w:rsidRDefault="00B73C6A" w:rsidP="00B73C6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Zenith Processing Mills v. CIT </w:t>
      </w:r>
      <w:hyperlink r:id="rId57" w:history="1">
        <w:r w:rsidRPr="00B73C6A">
          <w:rPr>
            <w:rFonts w:eastAsia="Times New Roman" w:cstheme="minorHAnsi"/>
            <w:bCs/>
            <w:color w:val="000000"/>
          </w:rPr>
          <w:t>[1996] 219 ITR 721 (</w:t>
        </w:r>
        <w:proofErr w:type="spellStart"/>
        <w:r w:rsidRPr="00B73C6A">
          <w:rPr>
            <w:rFonts w:eastAsia="Times New Roman" w:cstheme="minorHAnsi"/>
            <w:bCs/>
            <w:color w:val="000000"/>
          </w:rPr>
          <w:t>Guj</w:t>
        </w:r>
        <w:proofErr w:type="spellEnd"/>
        <w:r w:rsidRPr="00B73C6A">
          <w:rPr>
            <w:rFonts w:eastAsia="Times New Roman" w:cstheme="minorHAnsi"/>
            <w:bCs/>
            <w:color w:val="000000"/>
          </w:rPr>
          <w:t>.)</w:t>
        </w:r>
      </w:hyperlink>
      <w:r w:rsidRPr="00B73C6A">
        <w:rPr>
          <w:rFonts w:eastAsia="Times New Roman" w:cstheme="minorHAnsi"/>
          <w:bCs/>
          <w:color w:val="000000"/>
          <w:sz w:val="24"/>
          <w:szCs w:val="24"/>
        </w:rPr>
        <w:t xml:space="preserve"> </w:t>
      </w:r>
    </w:p>
    <w:p w:rsidR="00B73C6A" w:rsidRPr="00B73C6A" w:rsidRDefault="00B73C6A" w:rsidP="00B73C6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CIT v. Jayant Patel </w:t>
      </w:r>
      <w:hyperlink r:id="rId58" w:history="1">
        <w:r w:rsidRPr="00B73C6A">
          <w:rPr>
            <w:rFonts w:eastAsia="Times New Roman" w:cstheme="minorHAnsi"/>
            <w:bCs/>
            <w:color w:val="000000"/>
          </w:rPr>
          <w:t>[2001] 248 ITR 199/117 Taxman 707 (Mad.)</w:t>
        </w:r>
      </w:hyperlink>
      <w:r w:rsidRPr="00B73C6A">
        <w:rPr>
          <w:rFonts w:eastAsia="Times New Roman" w:cstheme="minorHAnsi"/>
          <w:bCs/>
          <w:color w:val="000000"/>
          <w:sz w:val="24"/>
          <w:szCs w:val="24"/>
        </w:rPr>
        <w:t xml:space="preserve"> </w:t>
      </w:r>
    </w:p>
    <w:p w:rsidR="00B73C6A" w:rsidRPr="00B73C6A" w:rsidRDefault="00B73C6A" w:rsidP="00B73C6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CIT v. </w:t>
      </w:r>
      <w:proofErr w:type="spellStart"/>
      <w:r w:rsidRPr="00B73C6A">
        <w:rPr>
          <w:rFonts w:eastAsia="Times New Roman" w:cstheme="minorHAnsi"/>
          <w:bCs/>
          <w:color w:val="000000"/>
          <w:sz w:val="24"/>
          <w:szCs w:val="24"/>
        </w:rPr>
        <w:t>Mahalaxmi</w:t>
      </w:r>
      <w:proofErr w:type="spellEnd"/>
      <w:r w:rsidRPr="00B73C6A">
        <w:rPr>
          <w:rFonts w:eastAsia="Times New Roman" w:cstheme="minorHAnsi"/>
          <w:bCs/>
          <w:color w:val="000000"/>
          <w:sz w:val="24"/>
          <w:szCs w:val="24"/>
        </w:rPr>
        <w:t xml:space="preserve"> Rice Factory </w:t>
      </w:r>
      <w:hyperlink r:id="rId59" w:history="1">
        <w:r w:rsidRPr="00B73C6A">
          <w:rPr>
            <w:rFonts w:eastAsia="Times New Roman" w:cstheme="minorHAnsi"/>
            <w:bCs/>
            <w:color w:val="000000"/>
          </w:rPr>
          <w:t>[2007] 294 ITR 631/163 Taxman 565 (</w:t>
        </w:r>
        <w:proofErr w:type="spellStart"/>
        <w:r w:rsidRPr="00B73C6A">
          <w:rPr>
            <w:rFonts w:eastAsia="Times New Roman" w:cstheme="minorHAnsi"/>
            <w:bCs/>
            <w:color w:val="000000"/>
          </w:rPr>
          <w:t>Punj</w:t>
        </w:r>
        <w:proofErr w:type="spellEnd"/>
        <w:r w:rsidRPr="00B73C6A">
          <w:rPr>
            <w:rFonts w:eastAsia="Times New Roman" w:cstheme="minorHAnsi"/>
            <w:bCs/>
            <w:color w:val="000000"/>
          </w:rPr>
          <w:t xml:space="preserve">. &amp; </w:t>
        </w:r>
        <w:proofErr w:type="spellStart"/>
        <w:r w:rsidRPr="00B73C6A">
          <w:rPr>
            <w:rFonts w:eastAsia="Times New Roman" w:cstheme="minorHAnsi"/>
            <w:bCs/>
            <w:color w:val="000000"/>
          </w:rPr>
          <w:t>Har</w:t>
        </w:r>
        <w:proofErr w:type="spellEnd"/>
        <w:r w:rsidRPr="00B73C6A">
          <w:rPr>
            <w:rFonts w:eastAsia="Times New Roman" w:cstheme="minorHAnsi"/>
            <w:bCs/>
            <w:color w:val="000000"/>
          </w:rPr>
          <w:t>.)</w:t>
        </w:r>
      </w:hyperlink>
      <w:r w:rsidRPr="00B73C6A">
        <w:rPr>
          <w:rFonts w:eastAsia="Times New Roman" w:cstheme="minorHAnsi"/>
          <w:bCs/>
          <w:color w:val="000000"/>
          <w:sz w:val="24"/>
          <w:szCs w:val="24"/>
        </w:rPr>
        <w:t xml:space="preserve"> </w:t>
      </w:r>
    </w:p>
    <w:p w:rsidR="00B73C6A" w:rsidRPr="00244D0A" w:rsidRDefault="00B73C6A" w:rsidP="00244D0A">
      <w:pPr>
        <w:pStyle w:val="ListParagraph"/>
        <w:numPr>
          <w:ilvl w:val="0"/>
          <w:numId w:val="13"/>
        </w:numPr>
        <w:spacing w:after="160"/>
        <w:jc w:val="both"/>
        <w:rPr>
          <w:rFonts w:eastAsia="Times New Roman" w:cstheme="minorHAnsi"/>
          <w:bCs/>
          <w:color w:val="000000"/>
          <w:sz w:val="24"/>
          <w:szCs w:val="24"/>
        </w:rPr>
      </w:pPr>
      <w:r w:rsidRPr="00B73C6A">
        <w:rPr>
          <w:rFonts w:eastAsia="Times New Roman" w:cstheme="minorHAnsi"/>
          <w:bCs/>
          <w:color w:val="000000"/>
          <w:sz w:val="24"/>
          <w:szCs w:val="24"/>
        </w:rPr>
        <w:t xml:space="preserve">Commissioner of Customs v. Toyo </w:t>
      </w:r>
      <w:proofErr w:type="spellStart"/>
      <w:r w:rsidRPr="00B73C6A">
        <w:rPr>
          <w:rFonts w:eastAsia="Times New Roman" w:cstheme="minorHAnsi"/>
          <w:bCs/>
          <w:color w:val="000000"/>
          <w:sz w:val="24"/>
          <w:szCs w:val="24"/>
        </w:rPr>
        <w:t>Engg</w:t>
      </w:r>
      <w:proofErr w:type="spellEnd"/>
      <w:r w:rsidRPr="00B73C6A">
        <w:rPr>
          <w:rFonts w:eastAsia="Times New Roman" w:cstheme="minorHAnsi"/>
          <w:bCs/>
          <w:color w:val="000000"/>
          <w:sz w:val="24"/>
          <w:szCs w:val="24"/>
        </w:rPr>
        <w:t>. India Ltd.</w:t>
      </w:r>
      <w:r>
        <w:rPr>
          <w:rFonts w:eastAsia="Times New Roman" w:cstheme="minorHAnsi"/>
          <w:bCs/>
          <w:color w:val="000000"/>
          <w:sz w:val="24"/>
          <w:szCs w:val="24"/>
        </w:rPr>
        <w:t xml:space="preserve"> [2006] 7 SCC 592 </w:t>
      </w:r>
    </w:p>
    <w:p w:rsidR="00AF73FC" w:rsidRPr="0047578B" w:rsidRDefault="00AF73FC" w:rsidP="00AF73FC">
      <w:pPr>
        <w:spacing w:after="107" w:line="240" w:lineRule="auto"/>
        <w:jc w:val="both"/>
        <w:rPr>
          <w:rFonts w:eastAsia="Times New Roman" w:cstheme="minorHAnsi"/>
          <w:b/>
          <w:bCs/>
          <w:color w:val="000000"/>
          <w:sz w:val="24"/>
          <w:szCs w:val="24"/>
        </w:rPr>
      </w:pPr>
      <w:r w:rsidRPr="0047578B">
        <w:rPr>
          <w:rFonts w:cstheme="minorHAnsi"/>
          <w:b/>
          <w:bCs/>
          <w:color w:val="000000"/>
          <w:sz w:val="26"/>
          <w:szCs w:val="26"/>
          <w:shd w:val="clear" w:color="auto" w:fill="FFFFFF"/>
        </w:rPr>
        <w:t>Held:</w:t>
      </w:r>
      <w:r w:rsidR="00CD128F" w:rsidRPr="0047578B">
        <w:rPr>
          <w:rFonts w:eastAsia="Times New Roman" w:cstheme="minorHAnsi"/>
          <w:b/>
          <w:bCs/>
          <w:color w:val="000000"/>
          <w:sz w:val="24"/>
          <w:szCs w:val="24"/>
        </w:rPr>
        <w:t xml:space="preserve"> </w:t>
      </w:r>
      <w:r w:rsidRPr="0047578B">
        <w:rPr>
          <w:rFonts w:eastAsia="Times New Roman" w:cstheme="minorHAnsi"/>
          <w:bCs/>
          <w:color w:val="000000"/>
          <w:sz w:val="24"/>
          <w:szCs w:val="24"/>
        </w:rPr>
        <w:t>The court held that a long line on decisions of various High Courts in considering the provisions of </w:t>
      </w:r>
      <w:hyperlink r:id="rId60" w:history="1">
        <w:r w:rsidRPr="0047578B">
          <w:rPr>
            <w:rFonts w:eastAsia="Times New Roman" w:cstheme="minorHAnsi"/>
            <w:bCs/>
            <w:color w:val="000000"/>
            <w:sz w:val="24"/>
            <w:szCs w:val="24"/>
          </w:rPr>
          <w:t>Section 80J(6A)</w:t>
        </w:r>
      </w:hyperlink>
      <w:r w:rsidRPr="0047578B">
        <w:rPr>
          <w:rFonts w:eastAsia="Times New Roman" w:cstheme="minorHAnsi"/>
          <w:bCs/>
          <w:color w:val="000000"/>
          <w:sz w:val="24"/>
          <w:szCs w:val="24"/>
        </w:rPr>
        <w:t> which are similar to the provisions of </w:t>
      </w:r>
      <w:hyperlink r:id="rId61" w:history="1">
        <w:r w:rsidRPr="0047578B">
          <w:rPr>
            <w:rFonts w:eastAsia="Times New Roman" w:cstheme="minorHAnsi"/>
            <w:bCs/>
            <w:color w:val="000000"/>
            <w:sz w:val="24"/>
            <w:szCs w:val="24"/>
          </w:rPr>
          <w:t>Section 80-IA(7)</w:t>
        </w:r>
      </w:hyperlink>
      <w:r w:rsidRPr="0047578B">
        <w:rPr>
          <w:rFonts w:eastAsia="Times New Roman" w:cstheme="minorHAnsi"/>
          <w:bCs/>
          <w:color w:val="000000"/>
          <w:sz w:val="24"/>
          <w:szCs w:val="24"/>
        </w:rPr>
        <w:t>, the Tribunal has arrived at the correct conclusion that the requirement of filing the audit report along with the return is not mandatory but directory and that if the audit report is filed at any time before the framing of the assessment, the requirement of </w:t>
      </w:r>
      <w:hyperlink r:id="rId62" w:history="1">
        <w:r w:rsidRPr="0047578B">
          <w:rPr>
            <w:rFonts w:eastAsia="Times New Roman" w:cstheme="minorHAnsi"/>
            <w:bCs/>
            <w:color w:val="000000"/>
            <w:sz w:val="24"/>
            <w:szCs w:val="24"/>
          </w:rPr>
          <w:t>section 80-IA(7)</w:t>
        </w:r>
      </w:hyperlink>
      <w:r w:rsidRPr="0047578B">
        <w:rPr>
          <w:rFonts w:eastAsia="Times New Roman" w:cstheme="minorHAnsi"/>
          <w:bCs/>
          <w:color w:val="000000"/>
          <w:sz w:val="24"/>
          <w:szCs w:val="24"/>
        </w:rPr>
        <w:t> would be met.</w:t>
      </w:r>
    </w:p>
    <w:p w:rsidR="00803FEF" w:rsidRDefault="00AF73FC" w:rsidP="00BD595A">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 xml:space="preserve">No further appeal </w:t>
      </w:r>
    </w:p>
    <w:p w:rsidR="0047578B" w:rsidRPr="00A8293E" w:rsidRDefault="0047578B" w:rsidP="00BD595A">
      <w:pPr>
        <w:spacing w:after="107" w:line="240" w:lineRule="auto"/>
        <w:jc w:val="both"/>
        <w:rPr>
          <w:rFonts w:eastAsia="Times New Roman" w:cstheme="minorHAnsi"/>
          <w:b/>
          <w:bCs/>
          <w:color w:val="000000"/>
          <w:sz w:val="16"/>
          <w:szCs w:val="24"/>
        </w:rPr>
      </w:pPr>
    </w:p>
    <w:p w:rsidR="004E7347" w:rsidRPr="0047578B" w:rsidRDefault="004E7347" w:rsidP="00BD595A">
      <w:pPr>
        <w:spacing w:after="107" w:line="240" w:lineRule="auto"/>
        <w:jc w:val="both"/>
        <w:rPr>
          <w:rFonts w:cstheme="minorHAnsi"/>
          <w:b/>
          <w:bCs/>
          <w:color w:val="000000"/>
          <w:sz w:val="26"/>
          <w:szCs w:val="26"/>
          <w:shd w:val="clear" w:color="auto" w:fill="FFFFFF"/>
        </w:rPr>
      </w:pPr>
      <w:r w:rsidRPr="0047578B">
        <w:rPr>
          <w:rFonts w:cstheme="minorHAnsi"/>
          <w:b/>
          <w:bCs/>
          <w:color w:val="000000"/>
          <w:sz w:val="26"/>
          <w:szCs w:val="26"/>
          <w:shd w:val="clear" w:color="auto" w:fill="FFFFFF"/>
        </w:rPr>
        <w:t>A</w:t>
      </w:r>
      <w:r w:rsidR="005F5AED">
        <w:rPr>
          <w:rFonts w:cstheme="minorHAnsi"/>
          <w:b/>
          <w:bCs/>
          <w:color w:val="000000"/>
          <w:sz w:val="26"/>
          <w:szCs w:val="26"/>
          <w:shd w:val="clear" w:color="auto" w:fill="FFFFFF"/>
        </w:rPr>
        <w:t xml:space="preserve">CIT vs. V.N. </w:t>
      </w:r>
      <w:proofErr w:type="spellStart"/>
      <w:r w:rsidR="005F5AED">
        <w:rPr>
          <w:rFonts w:cstheme="minorHAnsi"/>
          <w:b/>
          <w:bCs/>
          <w:color w:val="000000"/>
          <w:sz w:val="26"/>
          <w:szCs w:val="26"/>
          <w:shd w:val="clear" w:color="auto" w:fill="FFFFFF"/>
        </w:rPr>
        <w:t>Devadoss</w:t>
      </w:r>
      <w:proofErr w:type="spellEnd"/>
      <w:r w:rsidR="005F5AED">
        <w:rPr>
          <w:rFonts w:cstheme="minorHAnsi"/>
          <w:b/>
          <w:bCs/>
          <w:color w:val="000000"/>
          <w:sz w:val="26"/>
          <w:szCs w:val="26"/>
          <w:shd w:val="clear" w:color="auto" w:fill="FFFFFF"/>
        </w:rPr>
        <w:t xml:space="preserve"> </w:t>
      </w:r>
      <w:r w:rsidR="00B949DF" w:rsidRPr="0047578B">
        <w:rPr>
          <w:rFonts w:cstheme="minorHAnsi"/>
          <w:b/>
          <w:bCs/>
          <w:color w:val="000000"/>
          <w:sz w:val="26"/>
          <w:szCs w:val="26"/>
          <w:shd w:val="clear" w:color="auto" w:fill="FFFFFF"/>
        </w:rPr>
        <w:t>[2013] 57 SOT 67 (Chennai - Trib.) (URO.)</w:t>
      </w:r>
    </w:p>
    <w:p w:rsidR="004E7347" w:rsidRDefault="004E7347" w:rsidP="00BD595A">
      <w:pPr>
        <w:spacing w:after="107" w:line="240" w:lineRule="auto"/>
        <w:jc w:val="both"/>
        <w:rPr>
          <w:rFonts w:eastAsia="Times New Roman" w:cstheme="minorHAnsi"/>
          <w:bCs/>
          <w:color w:val="000000"/>
          <w:sz w:val="24"/>
          <w:szCs w:val="24"/>
        </w:rPr>
      </w:pPr>
      <w:r w:rsidRPr="0047578B">
        <w:rPr>
          <w:rFonts w:cstheme="minorHAnsi"/>
          <w:b/>
          <w:bCs/>
          <w:color w:val="000000"/>
          <w:sz w:val="26"/>
          <w:szCs w:val="26"/>
          <w:shd w:val="clear" w:color="auto" w:fill="FFFFFF"/>
        </w:rPr>
        <w:t>Sections:</w:t>
      </w:r>
      <w:r w:rsidRPr="0047578B">
        <w:rPr>
          <w:rFonts w:cstheme="minorHAnsi"/>
          <w:color w:val="333333"/>
          <w:sz w:val="24"/>
          <w:szCs w:val="24"/>
          <w:shd w:val="clear" w:color="auto" w:fill="FFFFFF"/>
        </w:rPr>
        <w:t xml:space="preserve"> </w:t>
      </w:r>
      <w:r w:rsidRPr="0047578B">
        <w:rPr>
          <w:rFonts w:eastAsia="Times New Roman" w:cstheme="minorHAnsi"/>
          <w:bCs/>
          <w:color w:val="000000"/>
          <w:sz w:val="24"/>
          <w:szCs w:val="24"/>
        </w:rPr>
        <w:t xml:space="preserve">153A, 139(1) </w:t>
      </w:r>
    </w:p>
    <w:p w:rsidR="0036078F" w:rsidRDefault="0036078F" w:rsidP="0036078F">
      <w:pPr>
        <w:spacing w:after="160"/>
        <w:jc w:val="both"/>
        <w:rPr>
          <w:rFonts w:eastAsia="Times New Roman" w:cstheme="minorHAnsi"/>
          <w:b/>
          <w:bCs/>
          <w:color w:val="000000"/>
          <w:sz w:val="24"/>
          <w:szCs w:val="24"/>
        </w:rPr>
      </w:pPr>
      <w:r w:rsidRPr="00B73C6A">
        <w:rPr>
          <w:rFonts w:eastAsia="Times New Roman" w:cstheme="minorHAnsi"/>
          <w:b/>
          <w:bCs/>
          <w:color w:val="000000"/>
          <w:sz w:val="24"/>
          <w:szCs w:val="24"/>
        </w:rPr>
        <w:t xml:space="preserve">Case law cited: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proofErr w:type="spellStart"/>
      <w:r w:rsidRPr="0036078F">
        <w:rPr>
          <w:rFonts w:eastAsia="Times New Roman" w:cstheme="minorHAnsi"/>
          <w:bCs/>
          <w:color w:val="000000"/>
          <w:sz w:val="24"/>
          <w:szCs w:val="24"/>
        </w:rPr>
        <w:t>Asstt</w:t>
      </w:r>
      <w:proofErr w:type="spellEnd"/>
      <w:r w:rsidRPr="0036078F">
        <w:rPr>
          <w:rFonts w:eastAsia="Times New Roman" w:cstheme="minorHAnsi"/>
          <w:bCs/>
          <w:color w:val="000000"/>
          <w:sz w:val="24"/>
          <w:szCs w:val="24"/>
        </w:rPr>
        <w:t xml:space="preserve">. CIT v. </w:t>
      </w:r>
      <w:proofErr w:type="spellStart"/>
      <w:r w:rsidRPr="0036078F">
        <w:rPr>
          <w:rFonts w:eastAsia="Times New Roman" w:cstheme="minorHAnsi"/>
          <w:bCs/>
          <w:color w:val="000000"/>
          <w:sz w:val="24"/>
          <w:szCs w:val="24"/>
        </w:rPr>
        <w:t>Dhir</w:t>
      </w:r>
      <w:proofErr w:type="spellEnd"/>
      <w:r w:rsidRPr="0036078F">
        <w:rPr>
          <w:rFonts w:eastAsia="Times New Roman" w:cstheme="minorHAnsi"/>
          <w:bCs/>
          <w:color w:val="000000"/>
          <w:sz w:val="24"/>
          <w:szCs w:val="24"/>
        </w:rPr>
        <w:t xml:space="preserve"> Global Industries (P.) Ltd. </w:t>
      </w:r>
      <w:hyperlink r:id="rId63" w:history="1">
        <w:r w:rsidRPr="0036078F">
          <w:rPr>
            <w:rFonts w:eastAsia="Times New Roman" w:cstheme="minorHAnsi"/>
            <w:bCs/>
            <w:color w:val="000000"/>
            <w:sz w:val="24"/>
            <w:szCs w:val="24"/>
          </w:rPr>
          <w:t>[2011] 43 SOT 640/8 taxmann.com 208 (Delhi)</w:t>
        </w:r>
      </w:hyperlink>
      <w:r w:rsidRPr="0036078F">
        <w:rPr>
          <w:rFonts w:eastAsia="Times New Roman" w:cstheme="minorHAnsi"/>
          <w:bCs/>
          <w:color w:val="000000"/>
          <w:sz w:val="24"/>
          <w:szCs w:val="24"/>
        </w:rPr>
        <w:t xml:space="preserve">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proofErr w:type="spellStart"/>
      <w:r w:rsidRPr="0036078F">
        <w:rPr>
          <w:rFonts w:eastAsia="Times New Roman" w:cstheme="minorHAnsi"/>
          <w:bCs/>
          <w:color w:val="000000"/>
          <w:sz w:val="24"/>
          <w:szCs w:val="24"/>
        </w:rPr>
        <w:t>Asstt</w:t>
      </w:r>
      <w:proofErr w:type="spellEnd"/>
      <w:r w:rsidRPr="0036078F">
        <w:rPr>
          <w:rFonts w:eastAsia="Times New Roman" w:cstheme="minorHAnsi"/>
          <w:bCs/>
          <w:color w:val="000000"/>
          <w:sz w:val="24"/>
          <w:szCs w:val="24"/>
        </w:rPr>
        <w:t xml:space="preserve">. CIT v. </w:t>
      </w:r>
      <w:proofErr w:type="spellStart"/>
      <w:r w:rsidRPr="0036078F">
        <w:rPr>
          <w:rFonts w:eastAsia="Times New Roman" w:cstheme="minorHAnsi"/>
          <w:bCs/>
          <w:color w:val="000000"/>
          <w:sz w:val="24"/>
          <w:szCs w:val="24"/>
        </w:rPr>
        <w:t>Polyhose</w:t>
      </w:r>
      <w:proofErr w:type="spellEnd"/>
      <w:r w:rsidRPr="0036078F">
        <w:rPr>
          <w:rFonts w:eastAsia="Times New Roman" w:cstheme="minorHAnsi"/>
          <w:bCs/>
          <w:color w:val="000000"/>
          <w:sz w:val="24"/>
          <w:szCs w:val="24"/>
        </w:rPr>
        <w:t xml:space="preserve"> India (P.) Ltd.  [I.T. Appeal No. 122 (</w:t>
      </w:r>
      <w:proofErr w:type="spellStart"/>
      <w:r w:rsidRPr="0036078F">
        <w:rPr>
          <w:rFonts w:eastAsia="Times New Roman" w:cstheme="minorHAnsi"/>
          <w:bCs/>
          <w:color w:val="000000"/>
          <w:sz w:val="24"/>
          <w:szCs w:val="24"/>
        </w:rPr>
        <w:t>Mds</w:t>
      </w:r>
      <w:proofErr w:type="spellEnd"/>
      <w:r w:rsidRPr="0036078F">
        <w:rPr>
          <w:rFonts w:eastAsia="Times New Roman" w:cstheme="minorHAnsi"/>
          <w:bCs/>
          <w:color w:val="000000"/>
          <w:sz w:val="24"/>
          <w:szCs w:val="24"/>
        </w:rPr>
        <w:t xml:space="preserve">) of 2011, dated 30-6-2011]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r w:rsidRPr="0036078F">
        <w:rPr>
          <w:rFonts w:eastAsia="Times New Roman" w:cstheme="minorHAnsi"/>
          <w:bCs/>
          <w:color w:val="000000"/>
          <w:sz w:val="24"/>
          <w:szCs w:val="24"/>
        </w:rPr>
        <w:lastRenderedPageBreak/>
        <w:t xml:space="preserve">CIT v. Web Commerce (India) (P.) Ltd. </w:t>
      </w:r>
      <w:hyperlink r:id="rId64" w:history="1">
        <w:r w:rsidRPr="0036078F">
          <w:rPr>
            <w:rFonts w:eastAsia="Times New Roman" w:cstheme="minorHAnsi"/>
            <w:bCs/>
            <w:color w:val="000000"/>
            <w:sz w:val="24"/>
            <w:szCs w:val="24"/>
          </w:rPr>
          <w:t>[2009] 318 ITR 135/178 Taxman 310 (Delhi)</w:t>
        </w:r>
      </w:hyperlink>
      <w:r w:rsidRPr="0036078F">
        <w:rPr>
          <w:rFonts w:eastAsia="Times New Roman" w:cstheme="minorHAnsi"/>
          <w:bCs/>
          <w:color w:val="000000"/>
          <w:sz w:val="24"/>
          <w:szCs w:val="24"/>
        </w:rPr>
        <w:t xml:space="preserve">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r w:rsidRPr="0036078F">
        <w:rPr>
          <w:rFonts w:eastAsia="Times New Roman" w:cstheme="minorHAnsi"/>
          <w:bCs/>
          <w:color w:val="000000"/>
          <w:sz w:val="24"/>
          <w:szCs w:val="24"/>
        </w:rPr>
        <w:t xml:space="preserve">Faisal Abbas v. Dy. </w:t>
      </w:r>
      <w:proofErr w:type="gramStart"/>
      <w:r w:rsidRPr="0036078F">
        <w:rPr>
          <w:rFonts w:eastAsia="Times New Roman" w:cstheme="minorHAnsi"/>
          <w:bCs/>
          <w:color w:val="000000"/>
          <w:sz w:val="24"/>
          <w:szCs w:val="24"/>
        </w:rPr>
        <w:t>CIT  [</w:t>
      </w:r>
      <w:proofErr w:type="gramEnd"/>
      <w:r w:rsidRPr="0036078F">
        <w:rPr>
          <w:rFonts w:eastAsia="Times New Roman" w:cstheme="minorHAnsi"/>
          <w:bCs/>
          <w:color w:val="000000"/>
          <w:sz w:val="24"/>
          <w:szCs w:val="24"/>
        </w:rPr>
        <w:t xml:space="preserve">I.T. Appeal Nos. 3485 &amp; 3487 (Mum.) of 2010, dated 25-10-2011]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r w:rsidRPr="0036078F">
        <w:rPr>
          <w:rFonts w:eastAsia="Times New Roman" w:cstheme="minorHAnsi"/>
          <w:bCs/>
          <w:color w:val="000000"/>
          <w:sz w:val="24"/>
          <w:szCs w:val="24"/>
        </w:rPr>
        <w:t xml:space="preserve">Dy. CIT v. </w:t>
      </w:r>
      <w:proofErr w:type="spellStart"/>
      <w:r w:rsidRPr="0036078F">
        <w:rPr>
          <w:rFonts w:eastAsia="Times New Roman" w:cstheme="minorHAnsi"/>
          <w:bCs/>
          <w:color w:val="000000"/>
          <w:sz w:val="24"/>
          <w:szCs w:val="24"/>
        </w:rPr>
        <w:t>Eversmile</w:t>
      </w:r>
      <w:proofErr w:type="spellEnd"/>
      <w:r w:rsidRPr="0036078F">
        <w:rPr>
          <w:rFonts w:eastAsia="Times New Roman" w:cstheme="minorHAnsi"/>
          <w:bCs/>
          <w:color w:val="000000"/>
          <w:sz w:val="24"/>
          <w:szCs w:val="24"/>
        </w:rPr>
        <w:t xml:space="preserve"> Construction Co. (P.) Ltd. [I.T. Appeal No. 4238 (Mum.) of 2010, dated 30-8-2011]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proofErr w:type="spellStart"/>
      <w:r w:rsidRPr="0036078F">
        <w:rPr>
          <w:rFonts w:eastAsia="Times New Roman" w:cstheme="minorHAnsi"/>
          <w:bCs/>
          <w:color w:val="000000"/>
          <w:sz w:val="24"/>
          <w:szCs w:val="24"/>
        </w:rPr>
        <w:t>Saffire</w:t>
      </w:r>
      <w:proofErr w:type="spellEnd"/>
      <w:r w:rsidRPr="0036078F">
        <w:rPr>
          <w:rFonts w:eastAsia="Times New Roman" w:cstheme="minorHAnsi"/>
          <w:bCs/>
          <w:color w:val="000000"/>
          <w:sz w:val="24"/>
          <w:szCs w:val="24"/>
        </w:rPr>
        <w:t xml:space="preserve"> Garments v. ITO </w:t>
      </w:r>
      <w:hyperlink r:id="rId65" w:history="1">
        <w:r w:rsidRPr="0036078F">
          <w:rPr>
            <w:rFonts w:eastAsia="Times New Roman" w:cstheme="minorHAnsi"/>
            <w:bCs/>
            <w:color w:val="000000"/>
            <w:sz w:val="24"/>
            <w:szCs w:val="24"/>
          </w:rPr>
          <w:t>[2012] 28 taxmann.com 27/[2013] 40 ITD 6 (Rajkot) (SB)</w:t>
        </w:r>
      </w:hyperlink>
      <w:r w:rsidRPr="0036078F">
        <w:rPr>
          <w:rFonts w:eastAsia="Times New Roman" w:cstheme="minorHAnsi"/>
          <w:bCs/>
          <w:color w:val="000000"/>
          <w:sz w:val="24"/>
          <w:szCs w:val="24"/>
        </w:rPr>
        <w:t xml:space="preserve"> </w:t>
      </w:r>
    </w:p>
    <w:p w:rsidR="0036078F" w:rsidRPr="0036078F" w:rsidRDefault="0036078F" w:rsidP="0036078F">
      <w:pPr>
        <w:pStyle w:val="ListParagraph"/>
        <w:numPr>
          <w:ilvl w:val="0"/>
          <w:numId w:val="15"/>
        </w:numPr>
        <w:spacing w:after="160"/>
        <w:ind w:left="1134"/>
        <w:jc w:val="both"/>
        <w:rPr>
          <w:rFonts w:eastAsia="Times New Roman" w:cstheme="minorHAnsi"/>
          <w:bCs/>
          <w:color w:val="000000"/>
          <w:sz w:val="24"/>
          <w:szCs w:val="24"/>
        </w:rPr>
      </w:pPr>
      <w:r w:rsidRPr="0036078F">
        <w:rPr>
          <w:rFonts w:eastAsia="Times New Roman" w:cstheme="minorHAnsi"/>
          <w:bCs/>
          <w:color w:val="000000"/>
          <w:sz w:val="24"/>
          <w:szCs w:val="24"/>
        </w:rPr>
        <w:t xml:space="preserve">Dr. V. </w:t>
      </w:r>
      <w:proofErr w:type="spellStart"/>
      <w:r w:rsidRPr="0036078F">
        <w:rPr>
          <w:rFonts w:eastAsia="Times New Roman" w:cstheme="minorHAnsi"/>
          <w:bCs/>
          <w:color w:val="000000"/>
          <w:sz w:val="24"/>
          <w:szCs w:val="24"/>
        </w:rPr>
        <w:t>Jayakumar</w:t>
      </w:r>
      <w:proofErr w:type="spellEnd"/>
      <w:r w:rsidRPr="0036078F">
        <w:rPr>
          <w:rFonts w:eastAsia="Times New Roman" w:cstheme="minorHAnsi"/>
          <w:bCs/>
          <w:color w:val="000000"/>
          <w:sz w:val="24"/>
          <w:szCs w:val="24"/>
        </w:rPr>
        <w:t xml:space="preserve"> v. </w:t>
      </w:r>
      <w:proofErr w:type="spellStart"/>
      <w:r w:rsidRPr="0036078F">
        <w:rPr>
          <w:rFonts w:eastAsia="Times New Roman" w:cstheme="minorHAnsi"/>
          <w:bCs/>
          <w:color w:val="000000"/>
          <w:sz w:val="24"/>
          <w:szCs w:val="24"/>
        </w:rPr>
        <w:t>Asstt</w:t>
      </w:r>
      <w:proofErr w:type="spellEnd"/>
      <w:r w:rsidRPr="0036078F">
        <w:rPr>
          <w:rFonts w:eastAsia="Times New Roman" w:cstheme="minorHAnsi"/>
          <w:bCs/>
          <w:color w:val="000000"/>
          <w:sz w:val="24"/>
          <w:szCs w:val="24"/>
        </w:rPr>
        <w:t xml:space="preserve">. CIT </w:t>
      </w:r>
      <w:hyperlink r:id="rId66" w:history="1">
        <w:r w:rsidRPr="0036078F">
          <w:rPr>
            <w:rFonts w:eastAsia="Times New Roman" w:cstheme="minorHAnsi"/>
            <w:bCs/>
            <w:color w:val="000000"/>
            <w:sz w:val="24"/>
            <w:szCs w:val="24"/>
          </w:rPr>
          <w:t>[2011] 10 taxmann.com 141/46 SOT 68 (</w:t>
        </w:r>
        <w:proofErr w:type="spellStart"/>
        <w:r w:rsidRPr="0036078F">
          <w:rPr>
            <w:rFonts w:eastAsia="Times New Roman" w:cstheme="minorHAnsi"/>
            <w:bCs/>
            <w:color w:val="000000"/>
            <w:sz w:val="24"/>
            <w:szCs w:val="24"/>
          </w:rPr>
          <w:t>Chenai</w:t>
        </w:r>
        <w:proofErr w:type="spellEnd"/>
        <w:r w:rsidRPr="0036078F">
          <w:rPr>
            <w:rFonts w:eastAsia="Times New Roman" w:cstheme="minorHAnsi"/>
            <w:bCs/>
            <w:color w:val="000000"/>
            <w:sz w:val="24"/>
            <w:szCs w:val="24"/>
          </w:rPr>
          <w:t>) (SB)</w:t>
        </w:r>
      </w:hyperlink>
      <w:r w:rsidRPr="0036078F">
        <w:rPr>
          <w:rFonts w:eastAsia="Times New Roman" w:cstheme="minorHAnsi"/>
          <w:bCs/>
          <w:color w:val="000000"/>
          <w:sz w:val="24"/>
          <w:szCs w:val="24"/>
        </w:rPr>
        <w:t xml:space="preserve"> </w:t>
      </w:r>
    </w:p>
    <w:p w:rsidR="004E7347" w:rsidRPr="0047578B" w:rsidRDefault="004E7347" w:rsidP="00BD595A">
      <w:pPr>
        <w:spacing w:after="107" w:line="240" w:lineRule="auto"/>
        <w:jc w:val="both"/>
        <w:rPr>
          <w:rFonts w:cstheme="minorHAnsi"/>
          <w:color w:val="333333"/>
          <w:sz w:val="24"/>
          <w:szCs w:val="24"/>
          <w:shd w:val="clear" w:color="auto" w:fill="FFFFFF"/>
        </w:rPr>
      </w:pPr>
      <w:r w:rsidRPr="00A02DA0">
        <w:rPr>
          <w:rFonts w:cstheme="minorHAnsi"/>
          <w:b/>
          <w:bCs/>
          <w:color w:val="000000"/>
          <w:sz w:val="26"/>
          <w:szCs w:val="26"/>
          <w:shd w:val="clear" w:color="auto" w:fill="FFFFFF"/>
        </w:rPr>
        <w:t>Held:</w:t>
      </w:r>
      <w:r w:rsidRPr="0047578B">
        <w:rPr>
          <w:rFonts w:cstheme="minorHAnsi"/>
          <w:color w:val="333333"/>
          <w:sz w:val="24"/>
          <w:szCs w:val="24"/>
          <w:shd w:val="clear" w:color="auto" w:fill="FFFFFF"/>
        </w:rPr>
        <w:t xml:space="preserve"> </w:t>
      </w:r>
      <w:r w:rsidRPr="0047578B">
        <w:rPr>
          <w:rFonts w:eastAsia="Times New Roman" w:cstheme="minorHAnsi"/>
          <w:bCs/>
          <w:color w:val="000000"/>
          <w:sz w:val="24"/>
          <w:szCs w:val="24"/>
        </w:rPr>
        <w:t>Return of income in response to a notice issued under section 153A is as much good as the liability of file a return under section 139(1). All other sub-sections of section 139 are only derivatives thereof and explanations thereto. Therefore, the reference made to section 139 in section 153A(1)(a) is virtually the reference made to section 139(1)</w:t>
      </w:r>
    </w:p>
    <w:p w:rsidR="00B949DF" w:rsidRPr="00A02DA0" w:rsidRDefault="00B949DF" w:rsidP="00BD595A">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No further appeal</w:t>
      </w:r>
    </w:p>
    <w:p w:rsidR="00BC6028" w:rsidRPr="00A8293E" w:rsidRDefault="00BC6028" w:rsidP="00B949DF">
      <w:pPr>
        <w:spacing w:after="107" w:line="240" w:lineRule="auto"/>
        <w:jc w:val="both"/>
        <w:rPr>
          <w:rFonts w:eastAsia="Times New Roman" w:cstheme="minorHAnsi"/>
          <w:b/>
          <w:bCs/>
          <w:color w:val="000000"/>
          <w:sz w:val="16"/>
          <w:szCs w:val="24"/>
        </w:rPr>
      </w:pPr>
    </w:p>
    <w:p w:rsidR="00554CBF" w:rsidRPr="00A02DA0" w:rsidRDefault="00554CBF" w:rsidP="00BD595A">
      <w:pPr>
        <w:spacing w:after="107" w:line="240" w:lineRule="auto"/>
        <w:jc w:val="both"/>
        <w:rPr>
          <w:rFonts w:cstheme="minorHAnsi"/>
          <w:b/>
          <w:bCs/>
          <w:color w:val="000000"/>
          <w:sz w:val="26"/>
          <w:szCs w:val="26"/>
          <w:shd w:val="clear" w:color="auto" w:fill="FFFFFF"/>
        </w:rPr>
      </w:pPr>
      <w:proofErr w:type="spellStart"/>
      <w:r w:rsidRPr="00A02DA0">
        <w:rPr>
          <w:rFonts w:cstheme="minorHAnsi"/>
          <w:b/>
          <w:bCs/>
          <w:color w:val="000000"/>
          <w:sz w:val="26"/>
          <w:szCs w:val="26"/>
          <w:shd w:val="clear" w:color="auto" w:fill="FFFFFF"/>
        </w:rPr>
        <w:t>Hansa</w:t>
      </w:r>
      <w:proofErr w:type="spellEnd"/>
      <w:r w:rsidRPr="00A02DA0">
        <w:rPr>
          <w:rFonts w:cstheme="minorHAnsi"/>
          <w:b/>
          <w:bCs/>
          <w:color w:val="000000"/>
          <w:sz w:val="26"/>
          <w:szCs w:val="26"/>
          <w:shd w:val="clear" w:color="auto" w:fill="FFFFFF"/>
        </w:rPr>
        <w:t xml:space="preserve"> </w:t>
      </w:r>
      <w:proofErr w:type="spellStart"/>
      <w:r w:rsidRPr="00A02DA0">
        <w:rPr>
          <w:rFonts w:cstheme="minorHAnsi"/>
          <w:b/>
          <w:bCs/>
          <w:color w:val="000000"/>
          <w:sz w:val="26"/>
          <w:szCs w:val="26"/>
          <w:shd w:val="clear" w:color="auto" w:fill="FFFFFF"/>
        </w:rPr>
        <w:t>Dalakoti</w:t>
      </w:r>
      <w:proofErr w:type="spellEnd"/>
      <w:r w:rsidR="00021B17" w:rsidRPr="00A02DA0">
        <w:rPr>
          <w:rFonts w:cstheme="minorHAnsi"/>
          <w:b/>
          <w:bCs/>
          <w:color w:val="000000"/>
          <w:sz w:val="26"/>
          <w:szCs w:val="26"/>
          <w:shd w:val="clear" w:color="auto" w:fill="FFFFFF"/>
        </w:rPr>
        <w:t xml:space="preserve"> </w:t>
      </w:r>
      <w:r w:rsidRPr="00A02DA0">
        <w:rPr>
          <w:rFonts w:cstheme="minorHAnsi"/>
          <w:b/>
          <w:bCs/>
          <w:color w:val="000000"/>
          <w:sz w:val="26"/>
          <w:szCs w:val="26"/>
          <w:shd w:val="clear" w:color="auto" w:fill="FFFFFF"/>
        </w:rPr>
        <w:t>v</w:t>
      </w:r>
      <w:r w:rsidR="00021B17" w:rsidRPr="00A02DA0">
        <w:rPr>
          <w:rFonts w:cstheme="minorHAnsi"/>
          <w:b/>
          <w:bCs/>
          <w:color w:val="000000"/>
          <w:sz w:val="26"/>
          <w:szCs w:val="26"/>
          <w:shd w:val="clear" w:color="auto" w:fill="FFFFFF"/>
        </w:rPr>
        <w:t>s</w:t>
      </w:r>
      <w:r w:rsidRPr="00A02DA0">
        <w:rPr>
          <w:rFonts w:cstheme="minorHAnsi"/>
          <w:b/>
          <w:bCs/>
          <w:color w:val="000000"/>
          <w:sz w:val="26"/>
          <w:szCs w:val="26"/>
          <w:shd w:val="clear" w:color="auto" w:fill="FFFFFF"/>
        </w:rPr>
        <w:t>.</w:t>
      </w:r>
      <w:r w:rsidR="00021B17" w:rsidRPr="00A02DA0">
        <w:rPr>
          <w:rFonts w:cstheme="minorHAnsi"/>
          <w:b/>
          <w:bCs/>
          <w:color w:val="000000"/>
          <w:sz w:val="26"/>
          <w:szCs w:val="26"/>
          <w:shd w:val="clear" w:color="auto" w:fill="FFFFFF"/>
        </w:rPr>
        <w:t xml:space="preserve"> </w:t>
      </w:r>
      <w:r w:rsidRPr="00A02DA0">
        <w:rPr>
          <w:rFonts w:cstheme="minorHAnsi"/>
          <w:b/>
          <w:bCs/>
          <w:color w:val="000000"/>
          <w:sz w:val="26"/>
          <w:szCs w:val="26"/>
          <w:shd w:val="clear" w:color="auto" w:fill="FFFFFF"/>
        </w:rPr>
        <w:t>Assis</w:t>
      </w:r>
      <w:r w:rsidR="00021B17" w:rsidRPr="00A02DA0">
        <w:rPr>
          <w:rFonts w:cstheme="minorHAnsi"/>
          <w:b/>
          <w:bCs/>
          <w:color w:val="000000"/>
          <w:sz w:val="26"/>
          <w:szCs w:val="26"/>
          <w:shd w:val="clear" w:color="auto" w:fill="FFFFFF"/>
        </w:rPr>
        <w:t>tant Commissioner of Income-tax</w:t>
      </w:r>
      <w:r w:rsidR="00DA64EC" w:rsidRPr="00A02DA0">
        <w:rPr>
          <w:rFonts w:cstheme="minorHAnsi"/>
          <w:b/>
          <w:bCs/>
          <w:color w:val="000000"/>
          <w:sz w:val="26"/>
          <w:szCs w:val="26"/>
          <w:shd w:val="clear" w:color="auto" w:fill="FFFFFF"/>
        </w:rPr>
        <w:t xml:space="preserve"> </w:t>
      </w:r>
      <w:r w:rsidRPr="00A02DA0">
        <w:rPr>
          <w:rFonts w:cstheme="minorHAnsi"/>
          <w:b/>
          <w:bCs/>
          <w:color w:val="000000"/>
          <w:sz w:val="26"/>
          <w:szCs w:val="26"/>
          <w:shd w:val="clear" w:color="auto" w:fill="FFFFFF"/>
        </w:rPr>
        <w:t>IT APPEAL NO. 3352 (DELHI) OF 2011</w:t>
      </w:r>
    </w:p>
    <w:p w:rsidR="007251BE" w:rsidRDefault="007251BE" w:rsidP="00BD595A">
      <w:pPr>
        <w:spacing w:after="107" w:line="240" w:lineRule="auto"/>
        <w:jc w:val="both"/>
        <w:rPr>
          <w:rFonts w:eastAsia="Times New Roman" w:cstheme="minorHAnsi"/>
          <w:bCs/>
          <w:color w:val="000000"/>
          <w:sz w:val="24"/>
          <w:szCs w:val="24"/>
        </w:rPr>
      </w:pPr>
      <w:r w:rsidRPr="00A02DA0">
        <w:rPr>
          <w:rFonts w:cstheme="minorHAnsi"/>
          <w:b/>
          <w:bCs/>
          <w:color w:val="000000"/>
          <w:sz w:val="26"/>
          <w:szCs w:val="26"/>
          <w:shd w:val="clear" w:color="auto" w:fill="FFFFFF"/>
        </w:rPr>
        <w:t>Sections:</w:t>
      </w:r>
      <w:r w:rsidRPr="0047578B">
        <w:rPr>
          <w:rFonts w:cstheme="minorHAnsi"/>
          <w:b/>
          <w:color w:val="333333"/>
          <w:sz w:val="24"/>
          <w:szCs w:val="24"/>
          <w:shd w:val="clear" w:color="auto" w:fill="FFFFFF"/>
        </w:rPr>
        <w:t xml:space="preserve"> </w:t>
      </w:r>
      <w:r w:rsidRPr="0047578B">
        <w:rPr>
          <w:rFonts w:eastAsia="Times New Roman" w:cstheme="minorHAnsi"/>
          <w:bCs/>
          <w:color w:val="000000"/>
          <w:sz w:val="24"/>
          <w:szCs w:val="24"/>
        </w:rPr>
        <w:t>8</w:t>
      </w:r>
      <w:r w:rsidR="00A946CE">
        <w:rPr>
          <w:rFonts w:eastAsia="Times New Roman" w:cstheme="minorHAnsi"/>
          <w:bCs/>
          <w:color w:val="000000"/>
          <w:sz w:val="24"/>
          <w:szCs w:val="24"/>
        </w:rPr>
        <w:t>0AC, 80-IC, 10B</w:t>
      </w:r>
    </w:p>
    <w:p w:rsidR="0036078F" w:rsidRDefault="0036078F" w:rsidP="0036078F">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36078F" w:rsidRDefault="0036078F" w:rsidP="0036078F">
      <w:pPr>
        <w:pStyle w:val="ListParagraph"/>
        <w:numPr>
          <w:ilvl w:val="0"/>
          <w:numId w:val="17"/>
        </w:numPr>
        <w:spacing w:after="160"/>
        <w:jc w:val="both"/>
        <w:rPr>
          <w:rFonts w:eastAsia="Times New Roman" w:cstheme="minorHAnsi"/>
          <w:bCs/>
          <w:color w:val="000000"/>
          <w:sz w:val="24"/>
          <w:szCs w:val="24"/>
        </w:rPr>
      </w:pPr>
      <w:r w:rsidRPr="0036078F">
        <w:rPr>
          <w:rFonts w:eastAsia="Times New Roman" w:cstheme="minorHAnsi"/>
          <w:bCs/>
          <w:color w:val="000000"/>
          <w:sz w:val="24"/>
          <w:szCs w:val="24"/>
        </w:rPr>
        <w:t xml:space="preserve">Bajaj Temp Ltd. v. CIT [1992] </w:t>
      </w:r>
      <w:hyperlink r:id="rId67" w:history="1">
        <w:r w:rsidRPr="0036078F">
          <w:rPr>
            <w:rFonts w:eastAsia="Times New Roman" w:cstheme="minorHAnsi"/>
            <w:bCs/>
            <w:color w:val="000000"/>
            <w:sz w:val="24"/>
            <w:szCs w:val="24"/>
          </w:rPr>
          <w:t>196 ITR 188</w:t>
        </w:r>
      </w:hyperlink>
      <w:r w:rsidRPr="0036078F">
        <w:rPr>
          <w:rFonts w:eastAsia="Times New Roman" w:cstheme="minorHAnsi"/>
          <w:bCs/>
          <w:color w:val="000000"/>
          <w:sz w:val="24"/>
          <w:szCs w:val="24"/>
        </w:rPr>
        <w:t xml:space="preserve"> / </w:t>
      </w:r>
      <w:hyperlink r:id="rId68" w:history="1">
        <w:r w:rsidRPr="0036078F">
          <w:rPr>
            <w:rFonts w:eastAsia="Times New Roman" w:cstheme="minorHAnsi"/>
            <w:bCs/>
            <w:color w:val="000000"/>
            <w:sz w:val="24"/>
            <w:szCs w:val="24"/>
          </w:rPr>
          <w:t>62 Taxman 480</w:t>
        </w:r>
      </w:hyperlink>
      <w:r w:rsidRPr="0036078F">
        <w:rPr>
          <w:rFonts w:eastAsia="Times New Roman" w:cstheme="minorHAnsi"/>
          <w:bCs/>
          <w:color w:val="000000"/>
          <w:sz w:val="24"/>
          <w:szCs w:val="24"/>
        </w:rPr>
        <w:t xml:space="preserve">  (SC) </w:t>
      </w:r>
    </w:p>
    <w:p w:rsidR="0036078F" w:rsidRDefault="0036078F" w:rsidP="0036078F">
      <w:pPr>
        <w:pStyle w:val="ListParagraph"/>
        <w:numPr>
          <w:ilvl w:val="0"/>
          <w:numId w:val="17"/>
        </w:numPr>
        <w:spacing w:after="160"/>
        <w:jc w:val="both"/>
        <w:rPr>
          <w:rFonts w:eastAsia="Times New Roman" w:cstheme="minorHAnsi"/>
          <w:bCs/>
          <w:color w:val="000000"/>
          <w:sz w:val="24"/>
          <w:szCs w:val="24"/>
        </w:rPr>
      </w:pPr>
      <w:proofErr w:type="spellStart"/>
      <w:r w:rsidRPr="0036078F">
        <w:rPr>
          <w:rFonts w:eastAsia="Times New Roman" w:cstheme="minorHAnsi"/>
          <w:bCs/>
          <w:color w:val="000000"/>
          <w:sz w:val="24"/>
          <w:szCs w:val="24"/>
        </w:rPr>
        <w:t>Asstt</w:t>
      </w:r>
      <w:proofErr w:type="spellEnd"/>
      <w:r w:rsidRPr="0036078F">
        <w:rPr>
          <w:rFonts w:eastAsia="Times New Roman" w:cstheme="minorHAnsi"/>
          <w:bCs/>
          <w:color w:val="000000"/>
          <w:sz w:val="24"/>
          <w:szCs w:val="24"/>
        </w:rPr>
        <w:t xml:space="preserve">. CIT v.  </w:t>
      </w:r>
      <w:proofErr w:type="spellStart"/>
      <w:r w:rsidRPr="0036078F">
        <w:rPr>
          <w:rFonts w:eastAsia="Times New Roman" w:cstheme="minorHAnsi"/>
          <w:bCs/>
          <w:color w:val="000000"/>
          <w:sz w:val="24"/>
          <w:szCs w:val="24"/>
        </w:rPr>
        <w:t>Dhir</w:t>
      </w:r>
      <w:proofErr w:type="spellEnd"/>
      <w:r w:rsidRPr="0036078F">
        <w:rPr>
          <w:rFonts w:eastAsia="Times New Roman" w:cstheme="minorHAnsi"/>
          <w:bCs/>
          <w:color w:val="000000"/>
          <w:sz w:val="24"/>
          <w:szCs w:val="24"/>
        </w:rPr>
        <w:t xml:space="preserve"> Global Industries (P.) Ltd. [2011] </w:t>
      </w:r>
      <w:hyperlink r:id="rId69" w:history="1">
        <w:r w:rsidRPr="0036078F">
          <w:rPr>
            <w:rFonts w:eastAsia="Times New Roman" w:cstheme="minorHAnsi"/>
            <w:bCs/>
            <w:color w:val="000000"/>
            <w:sz w:val="24"/>
            <w:szCs w:val="24"/>
          </w:rPr>
          <w:t>43 SOT 640</w:t>
        </w:r>
      </w:hyperlink>
      <w:r w:rsidRPr="0036078F">
        <w:rPr>
          <w:rFonts w:eastAsia="Times New Roman" w:cstheme="minorHAnsi"/>
          <w:bCs/>
          <w:color w:val="000000"/>
          <w:sz w:val="24"/>
          <w:szCs w:val="24"/>
        </w:rPr>
        <w:t xml:space="preserve"> /[2010] </w:t>
      </w:r>
      <w:hyperlink r:id="rId70" w:history="1">
        <w:r w:rsidRPr="0036078F">
          <w:rPr>
            <w:rFonts w:eastAsia="Times New Roman" w:cstheme="minorHAnsi"/>
            <w:bCs/>
            <w:color w:val="000000"/>
            <w:sz w:val="24"/>
            <w:szCs w:val="24"/>
          </w:rPr>
          <w:t>8 taxmann.com 208</w:t>
        </w:r>
      </w:hyperlink>
      <w:r w:rsidRPr="0036078F">
        <w:rPr>
          <w:rFonts w:eastAsia="Times New Roman" w:cstheme="minorHAnsi"/>
          <w:bCs/>
          <w:color w:val="000000"/>
          <w:sz w:val="24"/>
          <w:szCs w:val="24"/>
        </w:rPr>
        <w:t xml:space="preserve"> </w:t>
      </w:r>
    </w:p>
    <w:p w:rsidR="0036078F" w:rsidRDefault="0036078F" w:rsidP="0036078F">
      <w:pPr>
        <w:pStyle w:val="ListParagraph"/>
        <w:numPr>
          <w:ilvl w:val="0"/>
          <w:numId w:val="17"/>
        </w:numPr>
        <w:spacing w:after="160"/>
        <w:jc w:val="both"/>
        <w:rPr>
          <w:rFonts w:eastAsia="Times New Roman" w:cstheme="minorHAnsi"/>
          <w:bCs/>
          <w:color w:val="000000"/>
          <w:sz w:val="24"/>
          <w:szCs w:val="24"/>
        </w:rPr>
      </w:pPr>
      <w:r w:rsidRPr="0036078F">
        <w:rPr>
          <w:rFonts w:eastAsia="Times New Roman" w:cstheme="minorHAnsi"/>
          <w:bCs/>
          <w:color w:val="000000"/>
          <w:sz w:val="24"/>
          <w:szCs w:val="24"/>
        </w:rPr>
        <w:t xml:space="preserve">CIT v. Integrated Database India Ltd. [2009] </w:t>
      </w:r>
      <w:hyperlink r:id="rId71" w:history="1">
        <w:r w:rsidRPr="0036078F">
          <w:rPr>
            <w:rFonts w:eastAsia="Times New Roman" w:cstheme="minorHAnsi"/>
            <w:bCs/>
            <w:color w:val="000000"/>
            <w:sz w:val="24"/>
            <w:szCs w:val="24"/>
          </w:rPr>
          <w:t>178 Taxman 432</w:t>
        </w:r>
      </w:hyperlink>
      <w:r w:rsidRPr="0036078F">
        <w:rPr>
          <w:rFonts w:eastAsia="Times New Roman" w:cstheme="minorHAnsi"/>
          <w:bCs/>
          <w:color w:val="000000"/>
          <w:sz w:val="24"/>
          <w:szCs w:val="24"/>
        </w:rPr>
        <w:t xml:space="preserve">  (Delhi) </w:t>
      </w:r>
    </w:p>
    <w:p w:rsidR="0036078F" w:rsidRPr="0036078F" w:rsidRDefault="0036078F" w:rsidP="0036078F">
      <w:pPr>
        <w:pStyle w:val="ListParagraph"/>
        <w:numPr>
          <w:ilvl w:val="0"/>
          <w:numId w:val="17"/>
        </w:numPr>
        <w:spacing w:after="160"/>
        <w:jc w:val="both"/>
        <w:rPr>
          <w:rFonts w:eastAsia="Times New Roman" w:cstheme="minorHAnsi"/>
          <w:bCs/>
          <w:color w:val="000000"/>
          <w:sz w:val="24"/>
          <w:szCs w:val="24"/>
        </w:rPr>
      </w:pPr>
      <w:r w:rsidRPr="0036078F">
        <w:rPr>
          <w:rFonts w:eastAsia="Times New Roman" w:cstheme="minorHAnsi"/>
          <w:bCs/>
          <w:color w:val="000000"/>
          <w:sz w:val="24"/>
          <w:szCs w:val="24"/>
        </w:rPr>
        <w:t xml:space="preserve">CIT v. National Taj Traders [1980] </w:t>
      </w:r>
      <w:hyperlink r:id="rId72" w:history="1">
        <w:r w:rsidRPr="0036078F">
          <w:rPr>
            <w:rFonts w:eastAsia="Times New Roman" w:cstheme="minorHAnsi"/>
            <w:bCs/>
            <w:color w:val="000000"/>
            <w:sz w:val="24"/>
            <w:szCs w:val="24"/>
          </w:rPr>
          <w:t>121 ITR 535</w:t>
        </w:r>
      </w:hyperlink>
      <w:r w:rsidRPr="0036078F">
        <w:rPr>
          <w:rFonts w:eastAsia="Times New Roman" w:cstheme="minorHAnsi"/>
          <w:bCs/>
          <w:color w:val="000000"/>
          <w:sz w:val="24"/>
          <w:szCs w:val="24"/>
        </w:rPr>
        <w:t xml:space="preserve"> /[1979] </w:t>
      </w:r>
      <w:hyperlink r:id="rId73" w:history="1">
        <w:r w:rsidRPr="0036078F">
          <w:rPr>
            <w:rFonts w:eastAsia="Times New Roman" w:cstheme="minorHAnsi"/>
            <w:bCs/>
            <w:color w:val="000000"/>
            <w:sz w:val="24"/>
            <w:szCs w:val="24"/>
          </w:rPr>
          <w:t>2 Taxman 546</w:t>
        </w:r>
      </w:hyperlink>
      <w:r w:rsidRPr="0036078F">
        <w:rPr>
          <w:rFonts w:eastAsia="Times New Roman" w:cstheme="minorHAnsi"/>
          <w:bCs/>
          <w:color w:val="000000"/>
          <w:sz w:val="24"/>
          <w:szCs w:val="24"/>
        </w:rPr>
        <w:t xml:space="preserve">  (SC) </w:t>
      </w:r>
    </w:p>
    <w:p w:rsidR="00554CBF" w:rsidRPr="00A02DA0" w:rsidRDefault="00FD1517" w:rsidP="00554CBF">
      <w:pPr>
        <w:pStyle w:val="NormalWeb"/>
        <w:shd w:val="clear" w:color="auto" w:fill="FFFFFF"/>
        <w:spacing w:before="0" w:beforeAutospacing="0" w:after="80" w:afterAutospacing="0"/>
        <w:rPr>
          <w:rFonts w:asciiTheme="minorHAnsi" w:eastAsiaTheme="minorHAnsi" w:hAnsiTheme="minorHAnsi" w:cstheme="minorHAnsi"/>
          <w:b/>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Held:</w:t>
      </w:r>
      <w:r w:rsidR="00A02DA0">
        <w:rPr>
          <w:rFonts w:asciiTheme="minorHAnsi" w:eastAsiaTheme="minorHAnsi" w:hAnsiTheme="minorHAnsi" w:cstheme="minorHAnsi"/>
          <w:b/>
          <w:bCs/>
          <w:color w:val="000000"/>
          <w:sz w:val="26"/>
          <w:szCs w:val="26"/>
          <w:shd w:val="clear" w:color="auto" w:fill="FFFFFF"/>
        </w:rPr>
        <w:t xml:space="preserve"> </w:t>
      </w:r>
    </w:p>
    <w:p w:rsidR="007251BE" w:rsidRPr="00A02DA0" w:rsidRDefault="00FD1517" w:rsidP="00FD1517">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sidRPr="0047578B">
        <w:rPr>
          <w:rFonts w:asciiTheme="minorHAnsi" w:hAnsiTheme="minorHAnsi" w:cstheme="minorHAnsi"/>
          <w:bCs/>
          <w:color w:val="000000"/>
        </w:rPr>
        <w:t>S</w:t>
      </w:r>
      <w:r w:rsidR="007251BE" w:rsidRPr="0047578B">
        <w:rPr>
          <w:rFonts w:asciiTheme="minorHAnsi" w:hAnsiTheme="minorHAnsi" w:cstheme="minorHAnsi"/>
          <w:bCs/>
          <w:color w:val="000000"/>
        </w:rPr>
        <w:t>ection 80AC and section 10</w:t>
      </w:r>
      <w:proofErr w:type="gramStart"/>
      <w:r w:rsidR="007251BE" w:rsidRPr="0047578B">
        <w:rPr>
          <w:rFonts w:asciiTheme="minorHAnsi" w:hAnsiTheme="minorHAnsi" w:cstheme="minorHAnsi"/>
          <w:bCs/>
          <w:color w:val="000000"/>
        </w:rPr>
        <w:t>B(</w:t>
      </w:r>
      <w:proofErr w:type="gramEnd"/>
      <w:r w:rsidR="007251BE" w:rsidRPr="0047578B">
        <w:rPr>
          <w:rFonts w:asciiTheme="minorHAnsi" w:hAnsiTheme="minorHAnsi" w:cstheme="minorHAnsi"/>
          <w:bCs/>
          <w:color w:val="000000"/>
        </w:rPr>
        <w:t>1) is </w:t>
      </w:r>
      <w:proofErr w:type="spellStart"/>
      <w:r w:rsidR="007251BE" w:rsidRPr="0047578B">
        <w:rPr>
          <w:rFonts w:asciiTheme="minorHAnsi" w:hAnsiTheme="minorHAnsi" w:cstheme="minorHAnsi"/>
          <w:bCs/>
          <w:color w:val="000000"/>
        </w:rPr>
        <w:t>pari</w:t>
      </w:r>
      <w:proofErr w:type="spellEnd"/>
      <w:r w:rsidR="007251BE" w:rsidRPr="0047578B">
        <w:rPr>
          <w:rFonts w:asciiTheme="minorHAnsi" w:hAnsiTheme="minorHAnsi" w:cstheme="minorHAnsi"/>
          <w:bCs/>
          <w:color w:val="000000"/>
        </w:rPr>
        <w:t xml:space="preserve"> </w:t>
      </w:r>
      <w:proofErr w:type="spellStart"/>
      <w:r w:rsidR="007251BE" w:rsidRPr="0047578B">
        <w:rPr>
          <w:rFonts w:asciiTheme="minorHAnsi" w:hAnsiTheme="minorHAnsi" w:cstheme="minorHAnsi"/>
          <w:bCs/>
          <w:color w:val="000000"/>
        </w:rPr>
        <w:t>materia</w:t>
      </w:r>
      <w:proofErr w:type="spellEnd"/>
      <w:r w:rsidR="007251BE" w:rsidRPr="0047578B">
        <w:rPr>
          <w:rFonts w:asciiTheme="minorHAnsi" w:hAnsiTheme="minorHAnsi" w:cstheme="minorHAnsi"/>
          <w:bCs/>
          <w:color w:val="000000"/>
        </w:rPr>
        <w:t xml:space="preserve">. Both of these sections debar the </w:t>
      </w:r>
      <w:proofErr w:type="spellStart"/>
      <w:r w:rsidR="007251BE" w:rsidRPr="0047578B">
        <w:rPr>
          <w:rFonts w:asciiTheme="minorHAnsi" w:hAnsiTheme="minorHAnsi" w:cstheme="minorHAnsi"/>
          <w:bCs/>
          <w:color w:val="000000"/>
        </w:rPr>
        <w:t>assessee</w:t>
      </w:r>
      <w:proofErr w:type="spellEnd"/>
      <w:r w:rsidR="007251BE" w:rsidRPr="0047578B">
        <w:rPr>
          <w:rFonts w:asciiTheme="minorHAnsi" w:hAnsiTheme="minorHAnsi" w:cstheme="minorHAnsi"/>
          <w:bCs/>
          <w:color w:val="000000"/>
        </w:rPr>
        <w:t xml:space="preserve"> from claiming deduction under section 80-IC and exemption under section 10B, in a case where return of income is not f</w:t>
      </w:r>
      <w:r w:rsidRPr="0047578B">
        <w:rPr>
          <w:rFonts w:asciiTheme="minorHAnsi" w:hAnsiTheme="minorHAnsi" w:cstheme="minorHAnsi"/>
          <w:bCs/>
          <w:color w:val="000000"/>
        </w:rPr>
        <w:t xml:space="preserve">iled by the </w:t>
      </w:r>
      <w:proofErr w:type="spellStart"/>
      <w:r w:rsidRPr="0047578B">
        <w:rPr>
          <w:rFonts w:asciiTheme="minorHAnsi" w:hAnsiTheme="minorHAnsi" w:cstheme="minorHAnsi"/>
          <w:bCs/>
          <w:color w:val="000000"/>
        </w:rPr>
        <w:t>assessee</w:t>
      </w:r>
      <w:proofErr w:type="spellEnd"/>
      <w:r w:rsidRPr="0047578B">
        <w:rPr>
          <w:rFonts w:asciiTheme="minorHAnsi" w:hAnsiTheme="minorHAnsi" w:cstheme="minorHAnsi"/>
          <w:bCs/>
          <w:color w:val="000000"/>
        </w:rPr>
        <w:t xml:space="preserve"> within the </w:t>
      </w:r>
      <w:r w:rsidR="007251BE" w:rsidRPr="0047578B">
        <w:rPr>
          <w:rFonts w:asciiTheme="minorHAnsi" w:hAnsiTheme="minorHAnsi" w:cstheme="minorHAnsi"/>
          <w:bCs/>
          <w:color w:val="000000"/>
        </w:rPr>
        <w:t xml:space="preserve">prescribed statutory time under section 139(1). In the case </w:t>
      </w:r>
      <w:proofErr w:type="spellStart"/>
      <w:r w:rsidR="007251BE" w:rsidRPr="0047578B">
        <w:rPr>
          <w:rFonts w:asciiTheme="minorHAnsi" w:hAnsiTheme="minorHAnsi" w:cstheme="minorHAnsi"/>
          <w:bCs/>
          <w:color w:val="000000"/>
        </w:rPr>
        <w:t>assessee</w:t>
      </w:r>
      <w:proofErr w:type="spellEnd"/>
      <w:r w:rsidR="007251BE" w:rsidRPr="0047578B">
        <w:rPr>
          <w:rFonts w:asciiTheme="minorHAnsi" w:hAnsiTheme="minorHAnsi" w:cstheme="minorHAnsi"/>
          <w:bCs/>
          <w:color w:val="000000"/>
        </w:rPr>
        <w:t xml:space="preserve"> had filed all the necessary documents which were supporting </w:t>
      </w:r>
      <w:r w:rsidR="007251BE" w:rsidRPr="00A02DA0">
        <w:rPr>
          <w:rFonts w:asciiTheme="minorHAnsi" w:hAnsiTheme="minorHAnsi" w:cstheme="minorHAnsi"/>
          <w:bCs/>
          <w:color w:val="000000"/>
        </w:rPr>
        <w:t xml:space="preserve">the claim of the </w:t>
      </w:r>
      <w:proofErr w:type="spellStart"/>
      <w:r w:rsidR="007251BE" w:rsidRPr="00A02DA0">
        <w:rPr>
          <w:rFonts w:asciiTheme="minorHAnsi" w:hAnsiTheme="minorHAnsi" w:cstheme="minorHAnsi"/>
          <w:bCs/>
          <w:color w:val="000000"/>
        </w:rPr>
        <w:t>assessee</w:t>
      </w:r>
      <w:proofErr w:type="spellEnd"/>
      <w:r w:rsidR="007251BE" w:rsidRPr="00A02DA0">
        <w:rPr>
          <w:rFonts w:asciiTheme="minorHAnsi" w:hAnsiTheme="minorHAnsi" w:cstheme="minorHAnsi"/>
          <w:bCs/>
          <w:color w:val="000000"/>
        </w:rPr>
        <w:t xml:space="preserve"> for deduction under section 80-IC before due date of filing the return. The default of the </w:t>
      </w:r>
      <w:proofErr w:type="spellStart"/>
      <w:r w:rsidR="007251BE" w:rsidRPr="00A02DA0">
        <w:rPr>
          <w:rFonts w:asciiTheme="minorHAnsi" w:hAnsiTheme="minorHAnsi" w:cstheme="minorHAnsi"/>
          <w:bCs/>
          <w:color w:val="000000"/>
        </w:rPr>
        <w:t>assessee</w:t>
      </w:r>
      <w:proofErr w:type="spellEnd"/>
      <w:r w:rsidR="007251BE" w:rsidRPr="00A02DA0">
        <w:rPr>
          <w:rFonts w:asciiTheme="minorHAnsi" w:hAnsiTheme="minorHAnsi" w:cstheme="minorHAnsi"/>
          <w:bCs/>
          <w:color w:val="000000"/>
        </w:rPr>
        <w:t xml:space="preserve"> for not filing the return was only a technical </w:t>
      </w:r>
      <w:r w:rsidRPr="00A02DA0">
        <w:rPr>
          <w:rFonts w:asciiTheme="minorHAnsi" w:eastAsiaTheme="minorHAnsi" w:hAnsiTheme="minorHAnsi" w:cstheme="minorHAnsi"/>
          <w:bCs/>
          <w:color w:val="000000"/>
          <w:sz w:val="26"/>
          <w:szCs w:val="26"/>
          <w:shd w:val="clear" w:color="auto" w:fill="FFFFFF"/>
        </w:rPr>
        <w:t xml:space="preserve">grounds and the </w:t>
      </w:r>
      <w:r w:rsidR="007251BE" w:rsidRPr="00A02DA0">
        <w:rPr>
          <w:rFonts w:asciiTheme="minorHAnsi" w:eastAsiaTheme="minorHAnsi" w:hAnsiTheme="minorHAnsi" w:cstheme="minorHAnsi"/>
          <w:bCs/>
          <w:color w:val="000000"/>
          <w:sz w:val="26"/>
          <w:szCs w:val="26"/>
          <w:shd w:val="clear" w:color="auto" w:fill="FFFFFF"/>
        </w:rPr>
        <w:t xml:space="preserve">supporting documents were </w:t>
      </w:r>
      <w:r w:rsidRPr="00A02DA0">
        <w:rPr>
          <w:rFonts w:asciiTheme="minorHAnsi" w:eastAsiaTheme="minorHAnsi" w:hAnsiTheme="minorHAnsi" w:cstheme="minorHAnsi"/>
          <w:bCs/>
          <w:color w:val="000000"/>
          <w:sz w:val="26"/>
          <w:szCs w:val="26"/>
          <w:shd w:val="clear" w:color="auto" w:fill="FFFFFF"/>
        </w:rPr>
        <w:t>already filed with department</w:t>
      </w:r>
      <w:r w:rsidR="007251BE" w:rsidRPr="00A02DA0">
        <w:rPr>
          <w:rFonts w:asciiTheme="minorHAnsi" w:eastAsiaTheme="minorHAnsi" w:hAnsiTheme="minorHAnsi" w:cstheme="minorHAnsi"/>
          <w:bCs/>
          <w:color w:val="000000"/>
          <w:sz w:val="26"/>
          <w:szCs w:val="26"/>
          <w:shd w:val="clear" w:color="auto" w:fill="FFFFFF"/>
        </w:rPr>
        <w:t>.</w:t>
      </w:r>
      <w:r w:rsidR="007251BE" w:rsidRPr="00A02DA0">
        <w:rPr>
          <w:rFonts w:asciiTheme="minorHAnsi" w:eastAsiaTheme="minorHAnsi" w:hAnsiTheme="minorHAnsi" w:cstheme="minorHAnsi"/>
          <w:b/>
          <w:bCs/>
          <w:color w:val="000000"/>
          <w:sz w:val="26"/>
          <w:szCs w:val="26"/>
          <w:shd w:val="clear" w:color="auto" w:fill="FFFFFF"/>
        </w:rPr>
        <w:t xml:space="preserve"> </w:t>
      </w:r>
    </w:p>
    <w:p w:rsidR="00172546" w:rsidRPr="00A02DA0" w:rsidRDefault="00FD1517" w:rsidP="00A02DA0">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No further appeal</w:t>
      </w:r>
    </w:p>
    <w:p w:rsidR="0036078F" w:rsidRDefault="0036078F" w:rsidP="00A02DA0">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p>
    <w:p w:rsidR="00DE0DCB" w:rsidRPr="00A02DA0" w:rsidRDefault="00DE0DCB" w:rsidP="00A02DA0">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 xml:space="preserve">ACIT </w:t>
      </w:r>
      <w:r w:rsidR="00172546" w:rsidRPr="00A02DA0">
        <w:rPr>
          <w:rFonts w:asciiTheme="minorHAnsi" w:eastAsiaTheme="minorHAnsi" w:hAnsiTheme="minorHAnsi" w:cstheme="minorHAnsi"/>
          <w:b/>
          <w:bCs/>
          <w:color w:val="000000"/>
          <w:sz w:val="26"/>
          <w:szCs w:val="26"/>
          <w:shd w:val="clear" w:color="auto" w:fill="FFFFFF"/>
        </w:rPr>
        <w:t>v</w:t>
      </w:r>
      <w:r w:rsidRPr="00A02DA0">
        <w:rPr>
          <w:rFonts w:asciiTheme="minorHAnsi" w:eastAsiaTheme="minorHAnsi" w:hAnsiTheme="minorHAnsi" w:cstheme="minorHAnsi"/>
          <w:b/>
          <w:bCs/>
          <w:color w:val="000000"/>
          <w:sz w:val="26"/>
          <w:szCs w:val="26"/>
          <w:shd w:val="clear" w:color="auto" w:fill="FFFFFF"/>
        </w:rPr>
        <w:t>s</w:t>
      </w:r>
      <w:r w:rsidR="00172546" w:rsidRPr="00A02DA0">
        <w:rPr>
          <w:rFonts w:asciiTheme="minorHAnsi" w:eastAsiaTheme="minorHAnsi" w:hAnsiTheme="minorHAnsi" w:cstheme="minorHAnsi"/>
          <w:b/>
          <w:bCs/>
          <w:color w:val="000000"/>
          <w:sz w:val="26"/>
          <w:szCs w:val="26"/>
          <w:shd w:val="clear" w:color="auto" w:fill="FFFFFF"/>
        </w:rPr>
        <w:t xml:space="preserve">. </w:t>
      </w:r>
      <w:proofErr w:type="spellStart"/>
      <w:r w:rsidRPr="00A02DA0">
        <w:rPr>
          <w:rFonts w:asciiTheme="minorHAnsi" w:eastAsiaTheme="minorHAnsi" w:hAnsiTheme="minorHAnsi" w:cstheme="minorHAnsi"/>
          <w:b/>
          <w:bCs/>
          <w:color w:val="000000"/>
          <w:sz w:val="26"/>
          <w:szCs w:val="26"/>
          <w:shd w:val="clear" w:color="auto" w:fill="FFFFFF"/>
        </w:rPr>
        <w:t>Dhir</w:t>
      </w:r>
      <w:proofErr w:type="spellEnd"/>
      <w:r w:rsidRPr="00A02DA0">
        <w:rPr>
          <w:rFonts w:asciiTheme="minorHAnsi" w:eastAsiaTheme="minorHAnsi" w:hAnsiTheme="minorHAnsi" w:cstheme="minorHAnsi"/>
          <w:b/>
          <w:bCs/>
          <w:color w:val="000000"/>
          <w:sz w:val="26"/>
          <w:szCs w:val="26"/>
          <w:shd w:val="clear" w:color="auto" w:fill="FFFFFF"/>
        </w:rPr>
        <w:t xml:space="preserve"> Global </w:t>
      </w:r>
      <w:proofErr w:type="spellStart"/>
      <w:r w:rsidRPr="00A02DA0">
        <w:rPr>
          <w:rFonts w:asciiTheme="minorHAnsi" w:eastAsiaTheme="minorHAnsi" w:hAnsiTheme="minorHAnsi" w:cstheme="minorHAnsi"/>
          <w:b/>
          <w:bCs/>
          <w:color w:val="000000"/>
          <w:sz w:val="26"/>
          <w:szCs w:val="26"/>
          <w:shd w:val="clear" w:color="auto" w:fill="FFFFFF"/>
        </w:rPr>
        <w:t>Industria</w:t>
      </w:r>
      <w:proofErr w:type="spellEnd"/>
      <w:r w:rsidRPr="00A02DA0">
        <w:rPr>
          <w:rFonts w:asciiTheme="minorHAnsi" w:eastAsiaTheme="minorHAnsi" w:hAnsiTheme="minorHAnsi" w:cstheme="minorHAnsi"/>
          <w:b/>
          <w:bCs/>
          <w:color w:val="000000"/>
          <w:sz w:val="26"/>
          <w:szCs w:val="26"/>
          <w:shd w:val="clear" w:color="auto" w:fill="FFFFFF"/>
        </w:rPr>
        <w:t xml:space="preserve"> </w:t>
      </w:r>
      <w:r w:rsidR="00D55591" w:rsidRPr="00A02DA0">
        <w:rPr>
          <w:rFonts w:asciiTheme="minorHAnsi" w:eastAsiaTheme="minorHAnsi" w:hAnsiTheme="minorHAnsi" w:cstheme="minorHAnsi"/>
          <w:b/>
          <w:bCs/>
          <w:color w:val="000000"/>
          <w:sz w:val="26"/>
          <w:szCs w:val="26"/>
          <w:shd w:val="clear" w:color="auto" w:fill="FFFFFF"/>
        </w:rPr>
        <w:t>[2010] 8 taxmann.com 208 (Delhi)</w:t>
      </w:r>
    </w:p>
    <w:p w:rsidR="00000906" w:rsidRDefault="00000906" w:rsidP="00A02DA0">
      <w:pPr>
        <w:pStyle w:val="NormalWeb"/>
        <w:shd w:val="clear" w:color="auto" w:fill="FFFFFF"/>
        <w:spacing w:before="0" w:beforeAutospacing="0" w:after="80" w:afterAutospacing="0"/>
        <w:jc w:val="both"/>
        <w:rPr>
          <w:rFonts w:asciiTheme="minorHAnsi" w:eastAsiaTheme="minorHAnsi" w:hAnsiTheme="minorHAnsi" w:cstheme="minorHAnsi"/>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Section:</w:t>
      </w:r>
      <w:r w:rsidR="0011101B" w:rsidRPr="00A02DA0">
        <w:rPr>
          <w:rFonts w:asciiTheme="minorHAnsi" w:eastAsiaTheme="minorHAnsi" w:hAnsiTheme="minorHAnsi" w:cstheme="minorHAnsi"/>
          <w:b/>
          <w:bCs/>
          <w:color w:val="000000"/>
          <w:sz w:val="26"/>
          <w:szCs w:val="26"/>
          <w:shd w:val="clear" w:color="auto" w:fill="FFFFFF"/>
        </w:rPr>
        <w:t xml:space="preserve"> </w:t>
      </w:r>
      <w:r w:rsidR="0011101B" w:rsidRPr="00A02DA0">
        <w:rPr>
          <w:rFonts w:asciiTheme="minorHAnsi" w:eastAsiaTheme="minorHAnsi" w:hAnsiTheme="minorHAnsi" w:cstheme="minorHAnsi"/>
          <w:bCs/>
          <w:color w:val="000000"/>
          <w:sz w:val="26"/>
          <w:szCs w:val="26"/>
          <w:shd w:val="clear" w:color="auto" w:fill="FFFFFF"/>
        </w:rPr>
        <w:t>10B</w:t>
      </w:r>
      <w:r w:rsidRPr="00A02DA0">
        <w:rPr>
          <w:rFonts w:asciiTheme="minorHAnsi" w:eastAsiaTheme="minorHAnsi" w:hAnsiTheme="minorHAnsi" w:cstheme="minorHAnsi"/>
          <w:bCs/>
          <w:color w:val="000000"/>
          <w:sz w:val="26"/>
          <w:szCs w:val="26"/>
          <w:shd w:val="clear" w:color="auto" w:fill="FFFFFF"/>
        </w:rPr>
        <w:t xml:space="preserve"> </w:t>
      </w:r>
    </w:p>
    <w:p w:rsidR="00A946CE" w:rsidRDefault="00A946CE" w:rsidP="00A946CE">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A946CE" w:rsidRDefault="0026055E" w:rsidP="00A946CE">
      <w:pPr>
        <w:pStyle w:val="ListParagraph"/>
        <w:numPr>
          <w:ilvl w:val="0"/>
          <w:numId w:val="18"/>
        </w:numPr>
        <w:spacing w:after="79" w:line="262" w:lineRule="atLeast"/>
        <w:jc w:val="both"/>
        <w:rPr>
          <w:rFonts w:eastAsia="Times New Roman" w:cstheme="minorHAnsi"/>
          <w:bCs/>
          <w:color w:val="000000"/>
          <w:sz w:val="24"/>
          <w:szCs w:val="24"/>
        </w:rPr>
      </w:pPr>
      <w:hyperlink r:id="rId74" w:history="1">
        <w:r w:rsidR="00A946CE" w:rsidRPr="00A946CE">
          <w:rPr>
            <w:rFonts w:eastAsia="Times New Roman" w:cstheme="minorHAnsi"/>
            <w:bCs/>
            <w:color w:val="000000"/>
            <w:sz w:val="24"/>
            <w:szCs w:val="24"/>
          </w:rPr>
          <w:t xml:space="preserve">Continental Construction (P.) Ltd. v. Union of India [1990] </w:t>
        </w:r>
      </w:hyperlink>
      <w:hyperlink r:id="rId75" w:history="1">
        <w:r w:rsidR="00A946CE" w:rsidRPr="00A946CE">
          <w:rPr>
            <w:rFonts w:eastAsia="Times New Roman" w:cstheme="minorHAnsi"/>
            <w:bCs/>
            <w:color w:val="000000"/>
            <w:sz w:val="24"/>
            <w:szCs w:val="24"/>
          </w:rPr>
          <w:t>185 ITR 230</w:t>
        </w:r>
      </w:hyperlink>
      <w:r w:rsidR="00A946CE" w:rsidRPr="00A946CE">
        <w:rPr>
          <w:rFonts w:eastAsia="Times New Roman" w:cstheme="minorHAnsi"/>
          <w:bCs/>
          <w:color w:val="000000"/>
          <w:sz w:val="24"/>
          <w:szCs w:val="24"/>
        </w:rPr>
        <w:t xml:space="preserve"> / </w:t>
      </w:r>
      <w:hyperlink r:id="rId76" w:history="1">
        <w:r w:rsidR="00A946CE" w:rsidRPr="00A946CE">
          <w:rPr>
            <w:rFonts w:eastAsia="Times New Roman" w:cstheme="minorHAnsi"/>
            <w:bCs/>
            <w:color w:val="000000"/>
            <w:sz w:val="24"/>
            <w:szCs w:val="24"/>
          </w:rPr>
          <w:t>53 Taxman 213</w:t>
        </w:r>
      </w:hyperlink>
      <w:r w:rsidR="00A946CE">
        <w:rPr>
          <w:rFonts w:eastAsia="Times New Roman" w:cstheme="minorHAnsi"/>
          <w:bCs/>
          <w:color w:val="000000"/>
          <w:sz w:val="24"/>
          <w:szCs w:val="24"/>
        </w:rPr>
        <w:t xml:space="preserve"> (Delhi) </w:t>
      </w:r>
    </w:p>
    <w:p w:rsidR="00A946CE" w:rsidRDefault="00A946CE" w:rsidP="00A946CE">
      <w:pPr>
        <w:pStyle w:val="ListParagraph"/>
        <w:numPr>
          <w:ilvl w:val="0"/>
          <w:numId w:val="18"/>
        </w:numPr>
        <w:spacing w:after="79" w:line="262" w:lineRule="atLeast"/>
        <w:jc w:val="both"/>
        <w:rPr>
          <w:rFonts w:eastAsia="Times New Roman" w:cstheme="minorHAnsi"/>
          <w:bCs/>
          <w:color w:val="000000"/>
          <w:sz w:val="24"/>
          <w:szCs w:val="24"/>
        </w:rPr>
      </w:pPr>
      <w:r w:rsidRPr="00A946CE">
        <w:rPr>
          <w:rFonts w:eastAsia="Times New Roman" w:cstheme="minorHAnsi"/>
          <w:bCs/>
          <w:color w:val="000000"/>
          <w:sz w:val="24"/>
          <w:szCs w:val="24"/>
        </w:rPr>
        <w:lastRenderedPageBreak/>
        <w:t>ITO v. VXL India Ltd. [2009] 312 ITR 187 (</w:t>
      </w:r>
      <w:proofErr w:type="spellStart"/>
      <w:r w:rsidRPr="00A946CE">
        <w:rPr>
          <w:rFonts w:eastAsia="Times New Roman" w:cstheme="minorHAnsi"/>
          <w:bCs/>
          <w:color w:val="000000"/>
          <w:sz w:val="24"/>
          <w:szCs w:val="24"/>
        </w:rPr>
        <w:t>Guj</w:t>
      </w:r>
      <w:proofErr w:type="spellEnd"/>
      <w:r w:rsidRPr="00A946CE">
        <w:rPr>
          <w:rFonts w:eastAsia="Times New Roman" w:cstheme="minorHAnsi"/>
          <w:bCs/>
          <w:color w:val="000000"/>
          <w:sz w:val="24"/>
          <w:szCs w:val="24"/>
        </w:rPr>
        <w:t xml:space="preserve">.) </w:t>
      </w:r>
    </w:p>
    <w:p w:rsidR="00A946CE" w:rsidRDefault="00A946CE" w:rsidP="00A946CE">
      <w:pPr>
        <w:pStyle w:val="ListParagraph"/>
        <w:numPr>
          <w:ilvl w:val="0"/>
          <w:numId w:val="18"/>
        </w:numPr>
        <w:spacing w:after="79" w:line="262" w:lineRule="atLeast"/>
        <w:jc w:val="both"/>
        <w:rPr>
          <w:rFonts w:eastAsia="Times New Roman" w:cstheme="minorHAnsi"/>
          <w:bCs/>
          <w:color w:val="000000"/>
          <w:sz w:val="24"/>
          <w:szCs w:val="24"/>
        </w:rPr>
      </w:pPr>
      <w:r w:rsidRPr="00A946CE">
        <w:rPr>
          <w:rFonts w:eastAsia="Times New Roman" w:cstheme="minorHAnsi"/>
          <w:bCs/>
          <w:color w:val="000000"/>
          <w:sz w:val="24"/>
          <w:szCs w:val="24"/>
        </w:rPr>
        <w:t xml:space="preserve">Bajaj Tempo Ltd. v. CIT [1992] </w:t>
      </w:r>
      <w:hyperlink r:id="rId77" w:history="1">
        <w:r w:rsidRPr="00A946CE">
          <w:rPr>
            <w:rFonts w:eastAsia="Times New Roman" w:cstheme="minorHAnsi"/>
            <w:bCs/>
            <w:color w:val="000000"/>
            <w:sz w:val="24"/>
            <w:szCs w:val="24"/>
          </w:rPr>
          <w:t>196 ITR 188</w:t>
        </w:r>
      </w:hyperlink>
      <w:r w:rsidRPr="00A946CE">
        <w:rPr>
          <w:rFonts w:eastAsia="Times New Roman" w:cstheme="minorHAnsi"/>
          <w:bCs/>
          <w:color w:val="000000"/>
          <w:sz w:val="24"/>
          <w:szCs w:val="24"/>
        </w:rPr>
        <w:t xml:space="preserve">/ </w:t>
      </w:r>
      <w:hyperlink r:id="rId78" w:history="1">
        <w:r w:rsidRPr="00A946CE">
          <w:rPr>
            <w:rFonts w:eastAsia="Times New Roman" w:cstheme="minorHAnsi"/>
            <w:bCs/>
            <w:color w:val="000000"/>
            <w:sz w:val="24"/>
            <w:szCs w:val="24"/>
          </w:rPr>
          <w:t>62 Taxman 480</w:t>
        </w:r>
      </w:hyperlink>
      <w:r w:rsidRPr="00A946CE">
        <w:rPr>
          <w:rFonts w:eastAsia="Times New Roman" w:cstheme="minorHAnsi"/>
          <w:bCs/>
          <w:color w:val="000000"/>
          <w:sz w:val="24"/>
          <w:szCs w:val="24"/>
        </w:rPr>
        <w:t xml:space="preserve"> (SC) </w:t>
      </w:r>
    </w:p>
    <w:p w:rsidR="00A946CE" w:rsidRDefault="00A946CE" w:rsidP="00A946CE">
      <w:pPr>
        <w:pStyle w:val="ListParagraph"/>
        <w:numPr>
          <w:ilvl w:val="0"/>
          <w:numId w:val="18"/>
        </w:numPr>
        <w:spacing w:after="79" w:line="262" w:lineRule="atLeast"/>
        <w:jc w:val="both"/>
        <w:rPr>
          <w:rFonts w:eastAsia="Times New Roman" w:cstheme="minorHAnsi"/>
          <w:bCs/>
          <w:color w:val="000000"/>
          <w:sz w:val="24"/>
          <w:szCs w:val="24"/>
        </w:rPr>
      </w:pPr>
      <w:r w:rsidRPr="00A946CE">
        <w:rPr>
          <w:rFonts w:eastAsia="Times New Roman" w:cstheme="minorHAnsi"/>
          <w:bCs/>
          <w:color w:val="000000"/>
          <w:sz w:val="24"/>
          <w:szCs w:val="24"/>
        </w:rPr>
        <w:t xml:space="preserve">CIT v. Nu-Cork Products (P.) Ltd. [2007] </w:t>
      </w:r>
      <w:hyperlink r:id="rId79" w:history="1">
        <w:r w:rsidRPr="00A946CE">
          <w:rPr>
            <w:rFonts w:eastAsia="Times New Roman" w:cstheme="minorHAnsi"/>
            <w:bCs/>
            <w:color w:val="000000"/>
            <w:sz w:val="24"/>
            <w:szCs w:val="24"/>
          </w:rPr>
          <w:t>160 Taxman 220</w:t>
        </w:r>
      </w:hyperlink>
      <w:r w:rsidRPr="00A946CE">
        <w:rPr>
          <w:rFonts w:eastAsia="Times New Roman" w:cstheme="minorHAnsi"/>
          <w:bCs/>
          <w:color w:val="000000"/>
          <w:sz w:val="24"/>
          <w:szCs w:val="24"/>
        </w:rPr>
        <w:t xml:space="preserve">  (Delhi) </w:t>
      </w:r>
    </w:p>
    <w:p w:rsidR="00A946CE" w:rsidRDefault="00A946CE" w:rsidP="00A946CE">
      <w:pPr>
        <w:pStyle w:val="ListParagraph"/>
        <w:numPr>
          <w:ilvl w:val="0"/>
          <w:numId w:val="18"/>
        </w:numPr>
        <w:spacing w:after="79" w:line="262" w:lineRule="atLeast"/>
        <w:jc w:val="both"/>
        <w:rPr>
          <w:rFonts w:eastAsia="Times New Roman" w:cstheme="minorHAnsi"/>
          <w:bCs/>
          <w:color w:val="000000"/>
          <w:sz w:val="24"/>
          <w:szCs w:val="24"/>
        </w:rPr>
      </w:pPr>
      <w:r w:rsidRPr="00A946CE">
        <w:rPr>
          <w:rFonts w:eastAsia="Times New Roman" w:cstheme="minorHAnsi"/>
          <w:bCs/>
          <w:color w:val="000000"/>
          <w:sz w:val="24"/>
          <w:szCs w:val="24"/>
        </w:rPr>
        <w:t xml:space="preserve">CIT v. Integrated Database India Ltd. [2009] </w:t>
      </w:r>
      <w:hyperlink r:id="rId80" w:history="1">
        <w:r w:rsidRPr="00A946CE">
          <w:rPr>
            <w:rFonts w:eastAsia="Times New Roman" w:cstheme="minorHAnsi"/>
            <w:bCs/>
            <w:color w:val="000000"/>
            <w:sz w:val="24"/>
            <w:szCs w:val="24"/>
          </w:rPr>
          <w:t>178 Taxman 432</w:t>
        </w:r>
      </w:hyperlink>
      <w:r w:rsidRPr="00A946CE">
        <w:rPr>
          <w:rFonts w:eastAsia="Times New Roman" w:cstheme="minorHAnsi"/>
          <w:bCs/>
          <w:color w:val="000000"/>
          <w:sz w:val="24"/>
          <w:szCs w:val="24"/>
        </w:rPr>
        <w:t xml:space="preserve">  (Delhi) </w:t>
      </w:r>
    </w:p>
    <w:p w:rsidR="00A946CE" w:rsidRDefault="00A946CE" w:rsidP="00A946CE">
      <w:pPr>
        <w:pStyle w:val="ListParagraph"/>
        <w:numPr>
          <w:ilvl w:val="0"/>
          <w:numId w:val="18"/>
        </w:numPr>
        <w:spacing w:after="79" w:line="262" w:lineRule="atLeast"/>
        <w:jc w:val="both"/>
        <w:rPr>
          <w:rFonts w:eastAsia="Times New Roman" w:cstheme="minorHAnsi"/>
          <w:bCs/>
          <w:color w:val="000000"/>
          <w:sz w:val="24"/>
          <w:szCs w:val="24"/>
        </w:rPr>
      </w:pPr>
      <w:r w:rsidRPr="00A946CE">
        <w:rPr>
          <w:rFonts w:eastAsia="Times New Roman" w:cstheme="minorHAnsi"/>
          <w:bCs/>
          <w:color w:val="000000"/>
          <w:sz w:val="24"/>
          <w:szCs w:val="24"/>
        </w:rPr>
        <w:t xml:space="preserve">CIT v. Web Commerce (India) (P.) Ltd. [2009] </w:t>
      </w:r>
      <w:hyperlink r:id="rId81" w:history="1">
        <w:r w:rsidRPr="00A946CE">
          <w:rPr>
            <w:rFonts w:eastAsia="Times New Roman" w:cstheme="minorHAnsi"/>
            <w:bCs/>
            <w:color w:val="000000"/>
            <w:sz w:val="24"/>
            <w:szCs w:val="24"/>
          </w:rPr>
          <w:t>318 ITR 135</w:t>
        </w:r>
      </w:hyperlink>
      <w:r w:rsidRPr="00A946CE">
        <w:rPr>
          <w:rFonts w:eastAsia="Times New Roman" w:cstheme="minorHAnsi"/>
          <w:bCs/>
          <w:color w:val="000000"/>
          <w:sz w:val="24"/>
          <w:szCs w:val="24"/>
        </w:rPr>
        <w:t xml:space="preserve"> / </w:t>
      </w:r>
      <w:hyperlink r:id="rId82" w:history="1">
        <w:r w:rsidRPr="00A946CE">
          <w:rPr>
            <w:rFonts w:eastAsia="Times New Roman" w:cstheme="minorHAnsi"/>
            <w:bCs/>
            <w:color w:val="000000"/>
            <w:sz w:val="24"/>
            <w:szCs w:val="24"/>
          </w:rPr>
          <w:t>178 Taxman 310</w:t>
        </w:r>
      </w:hyperlink>
      <w:r w:rsidRPr="00A946CE">
        <w:rPr>
          <w:rFonts w:eastAsia="Times New Roman" w:cstheme="minorHAnsi"/>
          <w:bCs/>
          <w:color w:val="000000"/>
          <w:sz w:val="24"/>
          <w:szCs w:val="24"/>
        </w:rPr>
        <w:t xml:space="preserve"> </w:t>
      </w:r>
      <w:r>
        <w:rPr>
          <w:rFonts w:eastAsia="Times New Roman" w:cstheme="minorHAnsi"/>
          <w:bCs/>
          <w:color w:val="000000"/>
          <w:sz w:val="24"/>
          <w:szCs w:val="24"/>
        </w:rPr>
        <w:t xml:space="preserve"> (Delhi)</w:t>
      </w:r>
    </w:p>
    <w:p w:rsidR="00A946CE" w:rsidRPr="00A946CE" w:rsidRDefault="00A946CE" w:rsidP="00A946CE">
      <w:pPr>
        <w:pStyle w:val="ListParagraph"/>
        <w:numPr>
          <w:ilvl w:val="0"/>
          <w:numId w:val="18"/>
        </w:numPr>
        <w:spacing w:after="79" w:line="262" w:lineRule="atLeast"/>
        <w:jc w:val="both"/>
        <w:rPr>
          <w:rFonts w:eastAsia="Times New Roman" w:cstheme="minorHAnsi"/>
          <w:bCs/>
          <w:color w:val="000000"/>
          <w:sz w:val="24"/>
          <w:szCs w:val="24"/>
        </w:rPr>
      </w:pPr>
      <w:proofErr w:type="spellStart"/>
      <w:r w:rsidRPr="00A946CE">
        <w:rPr>
          <w:rFonts w:eastAsia="Times New Roman" w:cstheme="minorHAnsi"/>
          <w:bCs/>
          <w:color w:val="000000"/>
          <w:sz w:val="24"/>
          <w:szCs w:val="24"/>
        </w:rPr>
        <w:t>Kapurchand</w:t>
      </w:r>
      <w:proofErr w:type="spellEnd"/>
      <w:r w:rsidRPr="00A946CE">
        <w:rPr>
          <w:rFonts w:eastAsia="Times New Roman" w:cstheme="minorHAnsi"/>
          <w:bCs/>
          <w:color w:val="000000"/>
          <w:sz w:val="24"/>
          <w:szCs w:val="24"/>
        </w:rPr>
        <w:t xml:space="preserve"> </w:t>
      </w:r>
      <w:proofErr w:type="spellStart"/>
      <w:r w:rsidRPr="00A946CE">
        <w:rPr>
          <w:rFonts w:eastAsia="Times New Roman" w:cstheme="minorHAnsi"/>
          <w:bCs/>
          <w:color w:val="000000"/>
          <w:sz w:val="24"/>
          <w:szCs w:val="24"/>
        </w:rPr>
        <w:t>Shrimal</w:t>
      </w:r>
      <w:proofErr w:type="spellEnd"/>
      <w:r w:rsidRPr="00A946CE">
        <w:rPr>
          <w:rFonts w:eastAsia="Times New Roman" w:cstheme="minorHAnsi"/>
          <w:bCs/>
          <w:color w:val="000000"/>
          <w:sz w:val="24"/>
          <w:szCs w:val="24"/>
        </w:rPr>
        <w:t xml:space="preserve"> v. CIT [1981] </w:t>
      </w:r>
      <w:hyperlink r:id="rId83" w:history="1">
        <w:r w:rsidRPr="00A946CE">
          <w:rPr>
            <w:rFonts w:eastAsia="Times New Roman" w:cstheme="minorHAnsi"/>
            <w:bCs/>
            <w:color w:val="000000"/>
            <w:sz w:val="24"/>
            <w:szCs w:val="24"/>
          </w:rPr>
          <w:t>131 ITR 451</w:t>
        </w:r>
      </w:hyperlink>
      <w:r w:rsidRPr="00A946CE">
        <w:rPr>
          <w:rFonts w:eastAsia="Times New Roman" w:cstheme="minorHAnsi"/>
          <w:bCs/>
          <w:color w:val="000000"/>
          <w:sz w:val="24"/>
          <w:szCs w:val="24"/>
        </w:rPr>
        <w:t xml:space="preserve"> / </w:t>
      </w:r>
      <w:hyperlink r:id="rId84" w:history="1">
        <w:r w:rsidRPr="00A946CE">
          <w:rPr>
            <w:rFonts w:eastAsia="Times New Roman" w:cstheme="minorHAnsi"/>
            <w:bCs/>
            <w:color w:val="000000"/>
            <w:sz w:val="24"/>
            <w:szCs w:val="24"/>
          </w:rPr>
          <w:t>7 Taxman 6</w:t>
        </w:r>
      </w:hyperlink>
      <w:r w:rsidRPr="00A946CE">
        <w:rPr>
          <w:rFonts w:eastAsia="Times New Roman" w:cstheme="minorHAnsi"/>
          <w:bCs/>
          <w:color w:val="000000"/>
          <w:sz w:val="24"/>
          <w:szCs w:val="24"/>
        </w:rPr>
        <w:t xml:space="preserve">  (SC) </w:t>
      </w:r>
    </w:p>
    <w:p w:rsidR="00DE0DCB" w:rsidRPr="00A02DA0" w:rsidRDefault="00172546" w:rsidP="00A02DA0">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Held:</w:t>
      </w:r>
    </w:p>
    <w:p w:rsidR="00DE0DCB" w:rsidRPr="0047578B" w:rsidRDefault="00000906" w:rsidP="00172546">
      <w:pPr>
        <w:pStyle w:val="NormalWeb"/>
        <w:shd w:val="clear" w:color="auto" w:fill="FFFFFF"/>
        <w:spacing w:before="0" w:beforeAutospacing="0" w:after="80" w:afterAutospacing="0"/>
        <w:jc w:val="both"/>
        <w:rPr>
          <w:rFonts w:asciiTheme="minorHAnsi" w:hAnsiTheme="minorHAnsi" w:cstheme="minorHAnsi"/>
          <w:color w:val="333333"/>
        </w:rPr>
      </w:pPr>
      <w:r w:rsidRPr="0047578B">
        <w:rPr>
          <w:rFonts w:asciiTheme="minorHAnsi" w:hAnsiTheme="minorHAnsi" w:cstheme="minorHAnsi"/>
          <w:bCs/>
          <w:color w:val="000000"/>
        </w:rPr>
        <w:t xml:space="preserve">The court held that in the </w:t>
      </w:r>
      <w:proofErr w:type="spellStart"/>
      <w:r w:rsidRPr="0047578B">
        <w:rPr>
          <w:rFonts w:asciiTheme="minorHAnsi" w:hAnsiTheme="minorHAnsi" w:cstheme="minorHAnsi"/>
          <w:bCs/>
          <w:color w:val="000000"/>
        </w:rPr>
        <w:t>assessee’s</w:t>
      </w:r>
      <w:proofErr w:type="spellEnd"/>
      <w:r w:rsidRPr="0047578B">
        <w:rPr>
          <w:rFonts w:asciiTheme="minorHAnsi" w:hAnsiTheme="minorHAnsi" w:cstheme="minorHAnsi"/>
          <w:bCs/>
          <w:color w:val="000000"/>
        </w:rPr>
        <w:t xml:space="preserve"> case there was some financial problems, </w:t>
      </w:r>
      <w:r w:rsidR="00172546" w:rsidRPr="0047578B">
        <w:rPr>
          <w:rFonts w:asciiTheme="minorHAnsi" w:hAnsiTheme="minorHAnsi" w:cstheme="minorHAnsi"/>
          <w:bCs/>
          <w:color w:val="000000"/>
        </w:rPr>
        <w:t xml:space="preserve">so </w:t>
      </w:r>
      <w:proofErr w:type="spellStart"/>
      <w:r w:rsidRPr="0047578B">
        <w:rPr>
          <w:rFonts w:asciiTheme="minorHAnsi" w:hAnsiTheme="minorHAnsi" w:cstheme="minorHAnsi"/>
          <w:bCs/>
          <w:color w:val="000000"/>
        </w:rPr>
        <w:t>assessee</w:t>
      </w:r>
      <w:proofErr w:type="spellEnd"/>
      <w:r w:rsidRPr="0047578B">
        <w:rPr>
          <w:rFonts w:asciiTheme="minorHAnsi" w:hAnsiTheme="minorHAnsi" w:cstheme="minorHAnsi"/>
          <w:bCs/>
          <w:color w:val="000000"/>
        </w:rPr>
        <w:t xml:space="preserve"> was not able to pay the self-assessment tax on time, as a result of which there was a marginal delay in the payment of tax and consequent filing of return by about 1 &amp; ½ months. In these circumstances, it was opined that there was genuine and valid reason for the delay in filing of return</w:t>
      </w:r>
      <w:r w:rsidR="007908A5" w:rsidRPr="0047578B">
        <w:rPr>
          <w:rFonts w:asciiTheme="minorHAnsi" w:hAnsiTheme="minorHAnsi" w:cstheme="minorHAnsi"/>
          <w:bCs/>
          <w:color w:val="000000"/>
        </w:rPr>
        <w:t>. we find that this proviso in section 10(B)(1) is directory and not mandatory.</w:t>
      </w:r>
    </w:p>
    <w:p w:rsidR="0011101B" w:rsidRPr="0047578B" w:rsidRDefault="0011101B" w:rsidP="0011101B">
      <w:pPr>
        <w:pStyle w:val="NormalWeb"/>
        <w:shd w:val="clear" w:color="auto" w:fill="FFFFFF"/>
        <w:spacing w:before="0" w:beforeAutospacing="0" w:after="80" w:afterAutospacing="0"/>
        <w:jc w:val="both"/>
        <w:rPr>
          <w:rFonts w:asciiTheme="minorHAnsi" w:hAnsiTheme="minorHAnsi" w:cstheme="minorHAnsi"/>
          <w:b/>
          <w:bCs/>
          <w:color w:val="000000"/>
        </w:rPr>
      </w:pPr>
      <w:r w:rsidRPr="00A02DA0">
        <w:rPr>
          <w:rFonts w:asciiTheme="minorHAnsi" w:eastAsiaTheme="minorHAnsi" w:hAnsiTheme="minorHAnsi" w:cstheme="minorHAnsi"/>
          <w:b/>
          <w:bCs/>
          <w:color w:val="000000"/>
          <w:sz w:val="26"/>
          <w:szCs w:val="26"/>
          <w:shd w:val="clear" w:color="auto" w:fill="FFFFFF"/>
        </w:rPr>
        <w:t>No further appeal</w:t>
      </w:r>
    </w:p>
    <w:p w:rsidR="00697639" w:rsidRPr="0047578B" w:rsidRDefault="00697639" w:rsidP="00AE6D11">
      <w:pPr>
        <w:spacing w:after="107" w:line="240" w:lineRule="auto"/>
        <w:jc w:val="both"/>
        <w:rPr>
          <w:rFonts w:cstheme="minorHAnsi"/>
          <w:color w:val="3E3E3E"/>
          <w:sz w:val="24"/>
          <w:szCs w:val="24"/>
          <w:shd w:val="clear" w:color="auto" w:fill="FFFFFF"/>
        </w:rPr>
      </w:pPr>
    </w:p>
    <w:p w:rsidR="00B63AAA" w:rsidRPr="00A02DA0" w:rsidRDefault="00B621D6" w:rsidP="00A02DA0">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Pr>
          <w:rFonts w:asciiTheme="minorHAnsi" w:eastAsiaTheme="minorHAnsi" w:hAnsiTheme="minorHAnsi" w:cstheme="minorHAnsi"/>
          <w:b/>
          <w:bCs/>
          <w:color w:val="000000"/>
          <w:sz w:val="26"/>
          <w:szCs w:val="26"/>
          <w:shd w:val="clear" w:color="auto" w:fill="FFFFFF"/>
        </w:rPr>
        <w:t>Commissioner o</w:t>
      </w:r>
      <w:r w:rsidR="00B63AAA" w:rsidRPr="00A02DA0">
        <w:rPr>
          <w:rFonts w:asciiTheme="minorHAnsi" w:eastAsiaTheme="minorHAnsi" w:hAnsiTheme="minorHAnsi" w:cstheme="minorHAnsi"/>
          <w:b/>
          <w:bCs/>
          <w:color w:val="000000"/>
          <w:sz w:val="26"/>
          <w:szCs w:val="26"/>
          <w:shd w:val="clear" w:color="auto" w:fill="FFFFFF"/>
        </w:rPr>
        <w:t xml:space="preserve">f Income-Tax vs A.N. </w:t>
      </w:r>
      <w:proofErr w:type="spellStart"/>
      <w:r w:rsidR="00B63AAA" w:rsidRPr="00A02DA0">
        <w:rPr>
          <w:rFonts w:asciiTheme="minorHAnsi" w:eastAsiaTheme="minorHAnsi" w:hAnsiTheme="minorHAnsi" w:cstheme="minorHAnsi"/>
          <w:b/>
          <w:bCs/>
          <w:color w:val="000000"/>
          <w:sz w:val="26"/>
          <w:szCs w:val="26"/>
          <w:shd w:val="clear" w:color="auto" w:fill="FFFFFF"/>
        </w:rPr>
        <w:t>Arunachalam</w:t>
      </w:r>
      <w:proofErr w:type="spellEnd"/>
      <w:r w:rsidR="00183B08" w:rsidRPr="00A02DA0">
        <w:rPr>
          <w:rFonts w:asciiTheme="minorHAnsi" w:eastAsiaTheme="minorHAnsi" w:hAnsiTheme="minorHAnsi" w:cstheme="minorHAnsi"/>
          <w:b/>
          <w:bCs/>
          <w:color w:val="000000"/>
          <w:sz w:val="26"/>
          <w:szCs w:val="26"/>
          <w:shd w:val="clear" w:color="auto" w:fill="FFFFFF"/>
        </w:rPr>
        <w:t xml:space="preserve"> [1994] 208 ITR 481 (Madras</w:t>
      </w:r>
      <w:r w:rsidR="00970352" w:rsidRPr="00A02DA0">
        <w:rPr>
          <w:rFonts w:asciiTheme="minorHAnsi" w:eastAsiaTheme="minorHAnsi" w:hAnsiTheme="minorHAnsi" w:cstheme="minorHAnsi"/>
          <w:b/>
          <w:bCs/>
          <w:color w:val="000000"/>
          <w:sz w:val="26"/>
          <w:szCs w:val="26"/>
          <w:shd w:val="clear" w:color="auto" w:fill="FFFFFF"/>
        </w:rPr>
        <w:t xml:space="preserve"> HC</w:t>
      </w:r>
      <w:r w:rsidR="00183B08" w:rsidRPr="00A02DA0">
        <w:rPr>
          <w:rFonts w:asciiTheme="minorHAnsi" w:eastAsiaTheme="minorHAnsi" w:hAnsiTheme="minorHAnsi" w:cstheme="minorHAnsi"/>
          <w:b/>
          <w:bCs/>
          <w:color w:val="000000"/>
          <w:sz w:val="26"/>
          <w:szCs w:val="26"/>
          <w:shd w:val="clear" w:color="auto" w:fill="FFFFFF"/>
        </w:rPr>
        <w:t>)</w:t>
      </w:r>
    </w:p>
    <w:p w:rsidR="00A3707F" w:rsidRDefault="00A3707F" w:rsidP="00AE6D11">
      <w:pPr>
        <w:spacing w:after="107" w:line="240" w:lineRule="auto"/>
        <w:jc w:val="both"/>
        <w:rPr>
          <w:rFonts w:cstheme="minorHAnsi"/>
          <w:bCs/>
          <w:color w:val="000000"/>
          <w:sz w:val="24"/>
          <w:szCs w:val="24"/>
          <w:shd w:val="clear" w:color="auto" w:fill="FFFFFF"/>
        </w:rPr>
      </w:pPr>
      <w:r w:rsidRPr="00A02DA0">
        <w:rPr>
          <w:rFonts w:cstheme="minorHAnsi"/>
          <w:b/>
          <w:bCs/>
          <w:color w:val="000000"/>
          <w:sz w:val="26"/>
          <w:szCs w:val="26"/>
          <w:shd w:val="clear" w:color="auto" w:fill="FFFFFF"/>
        </w:rPr>
        <w:t>Section</w:t>
      </w:r>
      <w:r w:rsidR="00183B08" w:rsidRPr="00A02DA0">
        <w:rPr>
          <w:rFonts w:cstheme="minorHAnsi"/>
          <w:b/>
          <w:bCs/>
          <w:color w:val="000000"/>
          <w:sz w:val="26"/>
          <w:szCs w:val="26"/>
          <w:shd w:val="clear" w:color="auto" w:fill="FFFFFF"/>
        </w:rPr>
        <w:t>:</w:t>
      </w:r>
      <w:r w:rsidRPr="0047578B">
        <w:rPr>
          <w:rFonts w:cstheme="minorHAnsi"/>
          <w:b/>
          <w:bCs/>
          <w:color w:val="000000"/>
          <w:sz w:val="24"/>
          <w:szCs w:val="24"/>
          <w:shd w:val="clear" w:color="auto" w:fill="FFFFFF"/>
        </w:rPr>
        <w:t xml:space="preserve"> </w:t>
      </w:r>
      <w:r w:rsidR="00183B08" w:rsidRPr="0047578B">
        <w:rPr>
          <w:rFonts w:cstheme="minorHAnsi"/>
          <w:bCs/>
          <w:color w:val="000000"/>
          <w:sz w:val="24"/>
          <w:szCs w:val="24"/>
          <w:shd w:val="clear" w:color="auto" w:fill="FFFFFF"/>
        </w:rPr>
        <w:t>80J</w:t>
      </w:r>
    </w:p>
    <w:p w:rsidR="00AC2D4A" w:rsidRDefault="00AC2D4A" w:rsidP="00AC2D4A">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AC2D4A" w:rsidRDefault="0026055E" w:rsidP="00AC2D4A">
      <w:pPr>
        <w:pStyle w:val="ListParagraph"/>
        <w:numPr>
          <w:ilvl w:val="0"/>
          <w:numId w:val="19"/>
        </w:numPr>
        <w:spacing w:after="79" w:line="247" w:lineRule="atLeast"/>
        <w:jc w:val="both"/>
        <w:rPr>
          <w:rFonts w:eastAsia="Times New Roman" w:cstheme="minorHAnsi"/>
          <w:bCs/>
          <w:color w:val="000000"/>
          <w:sz w:val="24"/>
          <w:szCs w:val="24"/>
        </w:rPr>
      </w:pPr>
      <w:hyperlink r:id="rId85" w:history="1">
        <w:r w:rsidR="00AC2D4A" w:rsidRPr="00AC2D4A">
          <w:rPr>
            <w:rFonts w:eastAsia="Times New Roman" w:cstheme="minorHAnsi"/>
            <w:bCs/>
            <w:color w:val="000000"/>
            <w:sz w:val="24"/>
            <w:szCs w:val="24"/>
          </w:rPr>
          <w:t xml:space="preserve">CIT v.  </w:t>
        </w:r>
        <w:proofErr w:type="spellStart"/>
        <w:r w:rsidR="00AC2D4A" w:rsidRPr="00AC2D4A">
          <w:rPr>
            <w:rFonts w:eastAsia="Times New Roman" w:cstheme="minorHAnsi"/>
            <w:bCs/>
            <w:color w:val="000000"/>
            <w:sz w:val="24"/>
            <w:szCs w:val="24"/>
          </w:rPr>
          <w:t>Jaideep</w:t>
        </w:r>
        <w:proofErr w:type="spellEnd"/>
        <w:r w:rsidR="00AC2D4A" w:rsidRPr="00AC2D4A">
          <w:rPr>
            <w:rFonts w:eastAsia="Times New Roman" w:cstheme="minorHAnsi"/>
            <w:bCs/>
            <w:color w:val="000000"/>
            <w:sz w:val="24"/>
            <w:szCs w:val="24"/>
          </w:rPr>
          <w:t xml:space="preserve"> Industries [1989]  </w:t>
        </w:r>
      </w:hyperlink>
      <w:hyperlink r:id="rId86" w:history="1">
        <w:r w:rsidR="00AC2D4A" w:rsidRPr="00AC2D4A">
          <w:rPr>
            <w:rFonts w:eastAsia="Times New Roman" w:cstheme="minorHAnsi"/>
            <w:bCs/>
            <w:color w:val="000000"/>
            <w:sz w:val="24"/>
            <w:szCs w:val="24"/>
          </w:rPr>
          <w:t>180 ITR 81</w:t>
        </w:r>
      </w:hyperlink>
      <w:r w:rsidR="00AC2D4A">
        <w:rPr>
          <w:rFonts w:eastAsia="Times New Roman" w:cstheme="minorHAnsi"/>
          <w:bCs/>
          <w:color w:val="000000"/>
          <w:sz w:val="24"/>
          <w:szCs w:val="24"/>
        </w:rPr>
        <w:t xml:space="preserve"> (</w:t>
      </w:r>
      <w:proofErr w:type="spellStart"/>
      <w:r w:rsidR="00AC2D4A">
        <w:rPr>
          <w:rFonts w:eastAsia="Times New Roman" w:cstheme="minorHAnsi"/>
          <w:bCs/>
          <w:color w:val="000000"/>
          <w:sz w:val="24"/>
          <w:szCs w:val="24"/>
        </w:rPr>
        <w:t>Punj</w:t>
      </w:r>
      <w:proofErr w:type="spellEnd"/>
      <w:r w:rsidR="00AC2D4A">
        <w:rPr>
          <w:rFonts w:eastAsia="Times New Roman" w:cstheme="minorHAnsi"/>
          <w:bCs/>
          <w:color w:val="000000"/>
          <w:sz w:val="24"/>
          <w:szCs w:val="24"/>
        </w:rPr>
        <w:t xml:space="preserve">. &amp; </w:t>
      </w:r>
      <w:proofErr w:type="spellStart"/>
      <w:r w:rsidR="00AC2D4A">
        <w:rPr>
          <w:rFonts w:eastAsia="Times New Roman" w:cstheme="minorHAnsi"/>
          <w:bCs/>
          <w:color w:val="000000"/>
          <w:sz w:val="24"/>
          <w:szCs w:val="24"/>
        </w:rPr>
        <w:t>Har</w:t>
      </w:r>
      <w:proofErr w:type="spellEnd"/>
      <w:r w:rsidR="00AC2D4A">
        <w:rPr>
          <w:rFonts w:eastAsia="Times New Roman" w:cstheme="minorHAnsi"/>
          <w:bCs/>
          <w:color w:val="000000"/>
          <w:sz w:val="24"/>
          <w:szCs w:val="24"/>
        </w:rPr>
        <w:t>.)</w:t>
      </w:r>
    </w:p>
    <w:p w:rsidR="00AC2D4A" w:rsidRDefault="00AC2D4A" w:rsidP="00AC2D4A">
      <w:pPr>
        <w:pStyle w:val="ListParagraph"/>
        <w:numPr>
          <w:ilvl w:val="0"/>
          <w:numId w:val="19"/>
        </w:numPr>
        <w:spacing w:after="79" w:line="247" w:lineRule="atLeast"/>
        <w:jc w:val="both"/>
        <w:rPr>
          <w:rFonts w:eastAsia="Times New Roman" w:cstheme="minorHAnsi"/>
          <w:bCs/>
          <w:color w:val="000000"/>
          <w:sz w:val="24"/>
          <w:szCs w:val="24"/>
        </w:rPr>
      </w:pPr>
      <w:r w:rsidRPr="00AC2D4A">
        <w:rPr>
          <w:rFonts w:eastAsia="Times New Roman" w:cstheme="minorHAnsi"/>
          <w:bCs/>
          <w:color w:val="000000"/>
          <w:sz w:val="24"/>
          <w:szCs w:val="24"/>
        </w:rPr>
        <w:t xml:space="preserve">CIT v.  Gujarat Oil &amp; Allied Industries [1993] </w:t>
      </w:r>
      <w:hyperlink r:id="rId87" w:history="1">
        <w:r w:rsidRPr="00AC2D4A">
          <w:rPr>
            <w:rFonts w:eastAsia="Times New Roman" w:cstheme="minorHAnsi"/>
            <w:bCs/>
            <w:color w:val="000000"/>
            <w:sz w:val="24"/>
            <w:szCs w:val="24"/>
          </w:rPr>
          <w:t>201 ITR 325</w:t>
        </w:r>
      </w:hyperlink>
      <w:r>
        <w:rPr>
          <w:rFonts w:eastAsia="Times New Roman" w:cstheme="minorHAnsi"/>
          <w:bCs/>
          <w:color w:val="000000"/>
          <w:sz w:val="24"/>
          <w:szCs w:val="24"/>
        </w:rPr>
        <w:t xml:space="preserve">  (</w:t>
      </w:r>
      <w:proofErr w:type="spellStart"/>
      <w:r>
        <w:rPr>
          <w:rFonts w:eastAsia="Times New Roman" w:cstheme="minorHAnsi"/>
          <w:bCs/>
          <w:color w:val="000000"/>
          <w:sz w:val="24"/>
          <w:szCs w:val="24"/>
        </w:rPr>
        <w:t>Guj</w:t>
      </w:r>
      <w:proofErr w:type="spellEnd"/>
      <w:r>
        <w:rPr>
          <w:rFonts w:eastAsia="Times New Roman" w:cstheme="minorHAnsi"/>
          <w:bCs/>
          <w:color w:val="000000"/>
          <w:sz w:val="24"/>
          <w:szCs w:val="24"/>
        </w:rPr>
        <w:t>.)</w:t>
      </w:r>
    </w:p>
    <w:p w:rsidR="00AC2D4A" w:rsidRDefault="00AC2D4A" w:rsidP="00AC2D4A">
      <w:pPr>
        <w:pStyle w:val="ListParagraph"/>
        <w:numPr>
          <w:ilvl w:val="0"/>
          <w:numId w:val="19"/>
        </w:numPr>
        <w:spacing w:after="79" w:line="247" w:lineRule="atLeast"/>
        <w:jc w:val="both"/>
        <w:rPr>
          <w:rFonts w:eastAsia="Times New Roman" w:cstheme="minorHAnsi"/>
          <w:bCs/>
          <w:color w:val="000000"/>
          <w:sz w:val="24"/>
          <w:szCs w:val="24"/>
        </w:rPr>
      </w:pPr>
      <w:r w:rsidRPr="00AC2D4A">
        <w:rPr>
          <w:rFonts w:eastAsia="Times New Roman" w:cstheme="minorHAnsi"/>
          <w:bCs/>
          <w:color w:val="000000"/>
          <w:sz w:val="24"/>
          <w:szCs w:val="24"/>
        </w:rPr>
        <w:t xml:space="preserve">Halima Fancy Stores v. CIT [1976] </w:t>
      </w:r>
      <w:hyperlink r:id="rId88" w:history="1">
        <w:r w:rsidRPr="00AC2D4A">
          <w:rPr>
            <w:rFonts w:eastAsia="Times New Roman" w:cstheme="minorHAnsi"/>
            <w:bCs/>
            <w:color w:val="000000"/>
            <w:sz w:val="24"/>
            <w:szCs w:val="24"/>
          </w:rPr>
          <w:t>104 ITR 190</w:t>
        </w:r>
      </w:hyperlink>
      <w:r>
        <w:rPr>
          <w:rFonts w:eastAsia="Times New Roman" w:cstheme="minorHAnsi"/>
          <w:bCs/>
          <w:color w:val="000000"/>
          <w:sz w:val="24"/>
          <w:szCs w:val="24"/>
        </w:rPr>
        <w:t xml:space="preserve">  (Mad.)</w:t>
      </w:r>
    </w:p>
    <w:p w:rsidR="00AC2D4A" w:rsidRDefault="00AC2D4A" w:rsidP="00AC2D4A">
      <w:pPr>
        <w:pStyle w:val="ListParagraph"/>
        <w:numPr>
          <w:ilvl w:val="0"/>
          <w:numId w:val="19"/>
        </w:numPr>
        <w:spacing w:after="79" w:line="247" w:lineRule="atLeast"/>
        <w:jc w:val="both"/>
        <w:rPr>
          <w:rFonts w:eastAsia="Times New Roman" w:cstheme="minorHAnsi"/>
          <w:bCs/>
          <w:color w:val="000000"/>
          <w:sz w:val="24"/>
          <w:szCs w:val="24"/>
        </w:rPr>
      </w:pPr>
      <w:r w:rsidRPr="00AC2D4A">
        <w:rPr>
          <w:rFonts w:eastAsia="Times New Roman" w:cstheme="minorHAnsi"/>
          <w:bCs/>
          <w:color w:val="000000"/>
          <w:sz w:val="24"/>
          <w:szCs w:val="24"/>
        </w:rPr>
        <w:t xml:space="preserve">Addl. CIT v.  </w:t>
      </w:r>
      <w:proofErr w:type="spellStart"/>
      <w:r w:rsidRPr="00AC2D4A">
        <w:rPr>
          <w:rFonts w:eastAsia="Times New Roman" w:cstheme="minorHAnsi"/>
          <w:bCs/>
          <w:color w:val="000000"/>
          <w:sz w:val="24"/>
          <w:szCs w:val="24"/>
        </w:rPr>
        <w:t>Murlidhar</w:t>
      </w:r>
      <w:proofErr w:type="spellEnd"/>
      <w:r w:rsidRPr="00AC2D4A">
        <w:rPr>
          <w:rFonts w:eastAsia="Times New Roman" w:cstheme="minorHAnsi"/>
          <w:bCs/>
          <w:color w:val="000000"/>
          <w:sz w:val="24"/>
          <w:szCs w:val="24"/>
        </w:rPr>
        <w:t xml:space="preserve"> Mathura Prasad [1979] </w:t>
      </w:r>
      <w:hyperlink r:id="rId89" w:history="1">
        <w:r w:rsidRPr="00AC2D4A">
          <w:rPr>
            <w:rFonts w:eastAsia="Times New Roman" w:cstheme="minorHAnsi"/>
            <w:bCs/>
            <w:color w:val="000000"/>
            <w:sz w:val="24"/>
            <w:szCs w:val="24"/>
          </w:rPr>
          <w:t>118 ITR 392</w:t>
        </w:r>
      </w:hyperlink>
      <w:r>
        <w:rPr>
          <w:rFonts w:eastAsia="Times New Roman" w:cstheme="minorHAnsi"/>
          <w:bCs/>
          <w:color w:val="000000"/>
          <w:sz w:val="24"/>
          <w:szCs w:val="24"/>
        </w:rPr>
        <w:t xml:space="preserve"> (All.)</w:t>
      </w:r>
    </w:p>
    <w:p w:rsidR="00AC2D4A" w:rsidRDefault="00AC2D4A" w:rsidP="00AC2D4A">
      <w:pPr>
        <w:pStyle w:val="ListParagraph"/>
        <w:numPr>
          <w:ilvl w:val="0"/>
          <w:numId w:val="19"/>
        </w:numPr>
        <w:spacing w:after="79" w:line="247" w:lineRule="atLeast"/>
        <w:jc w:val="both"/>
        <w:rPr>
          <w:rFonts w:eastAsia="Times New Roman" w:cstheme="minorHAnsi"/>
          <w:bCs/>
          <w:color w:val="000000"/>
          <w:sz w:val="24"/>
          <w:szCs w:val="24"/>
        </w:rPr>
      </w:pPr>
      <w:r w:rsidRPr="00AC2D4A">
        <w:rPr>
          <w:rFonts w:eastAsia="Times New Roman" w:cstheme="minorHAnsi"/>
          <w:bCs/>
          <w:color w:val="000000"/>
          <w:sz w:val="24"/>
          <w:szCs w:val="24"/>
        </w:rPr>
        <w:t xml:space="preserve">CIT v. </w:t>
      </w:r>
      <w:proofErr w:type="spellStart"/>
      <w:r w:rsidRPr="00AC2D4A">
        <w:rPr>
          <w:rFonts w:eastAsia="Times New Roman" w:cstheme="minorHAnsi"/>
          <w:bCs/>
          <w:color w:val="000000"/>
          <w:sz w:val="24"/>
          <w:szCs w:val="24"/>
        </w:rPr>
        <w:t>Sitaram</w:t>
      </w:r>
      <w:proofErr w:type="spellEnd"/>
      <w:r w:rsidRPr="00AC2D4A">
        <w:rPr>
          <w:rFonts w:eastAsia="Times New Roman" w:cstheme="minorHAnsi"/>
          <w:bCs/>
          <w:color w:val="000000"/>
          <w:sz w:val="24"/>
          <w:szCs w:val="24"/>
        </w:rPr>
        <w:t xml:space="preserve"> </w:t>
      </w:r>
      <w:proofErr w:type="spellStart"/>
      <w:r w:rsidRPr="00AC2D4A">
        <w:rPr>
          <w:rFonts w:eastAsia="Times New Roman" w:cstheme="minorHAnsi"/>
          <w:bCs/>
          <w:color w:val="000000"/>
          <w:sz w:val="24"/>
          <w:szCs w:val="24"/>
        </w:rPr>
        <w:t>Bhagwandas</w:t>
      </w:r>
      <w:proofErr w:type="spellEnd"/>
      <w:r w:rsidRPr="00AC2D4A">
        <w:rPr>
          <w:rFonts w:eastAsia="Times New Roman" w:cstheme="minorHAnsi"/>
          <w:bCs/>
          <w:color w:val="000000"/>
          <w:sz w:val="24"/>
          <w:szCs w:val="24"/>
        </w:rPr>
        <w:t xml:space="preserve"> [1976] </w:t>
      </w:r>
      <w:hyperlink r:id="rId90" w:history="1">
        <w:r w:rsidRPr="00AC2D4A">
          <w:rPr>
            <w:rFonts w:eastAsia="Times New Roman" w:cstheme="minorHAnsi"/>
            <w:bCs/>
            <w:color w:val="000000"/>
            <w:sz w:val="24"/>
            <w:szCs w:val="24"/>
          </w:rPr>
          <w:t>102 ITR 560</w:t>
        </w:r>
      </w:hyperlink>
      <w:r>
        <w:rPr>
          <w:rFonts w:eastAsia="Times New Roman" w:cstheme="minorHAnsi"/>
          <w:bCs/>
          <w:color w:val="000000"/>
          <w:sz w:val="24"/>
          <w:szCs w:val="24"/>
        </w:rPr>
        <w:t xml:space="preserve">  (Pat.)</w:t>
      </w:r>
    </w:p>
    <w:p w:rsidR="00AC2D4A" w:rsidRDefault="00AC2D4A" w:rsidP="00AC2D4A">
      <w:pPr>
        <w:pStyle w:val="ListParagraph"/>
        <w:numPr>
          <w:ilvl w:val="0"/>
          <w:numId w:val="19"/>
        </w:numPr>
        <w:spacing w:after="79" w:line="247" w:lineRule="atLeast"/>
        <w:jc w:val="both"/>
        <w:rPr>
          <w:rFonts w:eastAsia="Times New Roman" w:cstheme="minorHAnsi"/>
          <w:bCs/>
          <w:color w:val="000000"/>
          <w:sz w:val="24"/>
          <w:szCs w:val="24"/>
        </w:rPr>
      </w:pPr>
      <w:r w:rsidRPr="00AC2D4A">
        <w:rPr>
          <w:rFonts w:eastAsia="Times New Roman" w:cstheme="minorHAnsi"/>
          <w:bCs/>
          <w:color w:val="000000"/>
          <w:sz w:val="24"/>
          <w:szCs w:val="24"/>
        </w:rPr>
        <w:t xml:space="preserve">K.P. Varghese v. ITO [1981] </w:t>
      </w:r>
      <w:hyperlink r:id="rId91" w:history="1">
        <w:r w:rsidRPr="00AC2D4A">
          <w:rPr>
            <w:rFonts w:eastAsia="Times New Roman" w:cstheme="minorHAnsi"/>
            <w:bCs/>
            <w:color w:val="000000"/>
            <w:sz w:val="24"/>
            <w:szCs w:val="24"/>
          </w:rPr>
          <w:t>131 ITR 597</w:t>
        </w:r>
      </w:hyperlink>
      <w:r w:rsidRPr="00AC2D4A">
        <w:rPr>
          <w:rFonts w:eastAsia="Times New Roman" w:cstheme="minorHAnsi"/>
          <w:bCs/>
          <w:color w:val="000000"/>
          <w:sz w:val="24"/>
          <w:szCs w:val="24"/>
        </w:rPr>
        <w:t xml:space="preserve"> (SC) </w:t>
      </w:r>
    </w:p>
    <w:p w:rsidR="00AC2D4A" w:rsidRPr="00AC2D4A" w:rsidRDefault="00AC2D4A" w:rsidP="00AC2D4A">
      <w:pPr>
        <w:pStyle w:val="ListParagraph"/>
        <w:numPr>
          <w:ilvl w:val="0"/>
          <w:numId w:val="19"/>
        </w:numPr>
        <w:spacing w:after="79" w:line="247" w:lineRule="atLeast"/>
        <w:jc w:val="both"/>
        <w:rPr>
          <w:rFonts w:eastAsia="Times New Roman" w:cstheme="minorHAnsi"/>
          <w:bCs/>
          <w:color w:val="000000"/>
          <w:sz w:val="24"/>
          <w:szCs w:val="24"/>
        </w:rPr>
      </w:pPr>
      <w:r w:rsidRPr="00AC2D4A">
        <w:rPr>
          <w:rFonts w:eastAsia="Times New Roman" w:cstheme="minorHAnsi"/>
          <w:bCs/>
          <w:color w:val="000000"/>
          <w:sz w:val="24"/>
          <w:szCs w:val="24"/>
        </w:rPr>
        <w:t xml:space="preserve">Director of Inspection of Income-tax v. </w:t>
      </w:r>
      <w:proofErr w:type="spellStart"/>
      <w:r w:rsidRPr="00AC2D4A">
        <w:rPr>
          <w:rFonts w:eastAsia="Times New Roman" w:cstheme="minorHAnsi"/>
          <w:bCs/>
          <w:color w:val="000000"/>
          <w:sz w:val="24"/>
          <w:szCs w:val="24"/>
        </w:rPr>
        <w:t>Pooran</w:t>
      </w:r>
      <w:proofErr w:type="spellEnd"/>
      <w:r w:rsidRPr="00AC2D4A">
        <w:rPr>
          <w:rFonts w:eastAsia="Times New Roman" w:cstheme="minorHAnsi"/>
          <w:bCs/>
          <w:color w:val="000000"/>
          <w:sz w:val="24"/>
          <w:szCs w:val="24"/>
        </w:rPr>
        <w:t xml:space="preserve"> Mall &amp; Sons [1974] </w:t>
      </w:r>
      <w:hyperlink r:id="rId92" w:history="1">
        <w:r w:rsidRPr="00AC2D4A">
          <w:rPr>
            <w:rFonts w:eastAsia="Times New Roman" w:cstheme="minorHAnsi"/>
            <w:bCs/>
            <w:color w:val="000000"/>
            <w:sz w:val="24"/>
            <w:szCs w:val="24"/>
          </w:rPr>
          <w:t>96 ITR 390</w:t>
        </w:r>
      </w:hyperlink>
      <w:r w:rsidRPr="00AC2D4A">
        <w:rPr>
          <w:rFonts w:eastAsia="Times New Roman" w:cstheme="minorHAnsi"/>
          <w:bCs/>
          <w:color w:val="000000"/>
          <w:sz w:val="24"/>
          <w:szCs w:val="24"/>
        </w:rPr>
        <w:t xml:space="preserve">  (SC).</w:t>
      </w:r>
    </w:p>
    <w:p w:rsidR="00B63AAA" w:rsidRPr="00A02DA0" w:rsidRDefault="00B63AAA" w:rsidP="00A8293E">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Held</w:t>
      </w:r>
      <w:r w:rsidR="00183B08" w:rsidRPr="00A02DA0">
        <w:rPr>
          <w:rFonts w:cstheme="minorHAnsi"/>
          <w:b/>
          <w:bCs/>
          <w:color w:val="000000"/>
          <w:sz w:val="26"/>
          <w:szCs w:val="26"/>
          <w:shd w:val="clear" w:color="auto" w:fill="FFFFFF"/>
        </w:rPr>
        <w:t>:</w:t>
      </w:r>
    </w:p>
    <w:p w:rsidR="00B63AAA" w:rsidRPr="0047578B" w:rsidRDefault="00183B08" w:rsidP="00A8293E">
      <w:pPr>
        <w:spacing w:after="107" w:line="240" w:lineRule="auto"/>
        <w:jc w:val="both"/>
        <w:rPr>
          <w:rFonts w:cstheme="minorHAnsi"/>
          <w:bCs/>
          <w:color w:val="000000"/>
          <w:sz w:val="24"/>
          <w:szCs w:val="24"/>
        </w:rPr>
      </w:pPr>
      <w:r w:rsidRPr="00A8293E">
        <w:rPr>
          <w:rFonts w:cstheme="minorHAnsi"/>
          <w:bCs/>
          <w:color w:val="000000"/>
          <w:sz w:val="26"/>
          <w:szCs w:val="26"/>
          <w:shd w:val="clear" w:color="auto" w:fill="FFFFFF"/>
        </w:rPr>
        <w:t>It</w:t>
      </w:r>
      <w:r w:rsidR="00B63AAA" w:rsidRPr="00A8293E">
        <w:rPr>
          <w:rFonts w:cstheme="minorHAnsi"/>
          <w:bCs/>
          <w:color w:val="000000"/>
          <w:sz w:val="26"/>
          <w:szCs w:val="26"/>
          <w:shd w:val="clear" w:color="auto" w:fill="FFFFFF"/>
        </w:rPr>
        <w:t xml:space="preserve"> is not </w:t>
      </w:r>
      <w:r w:rsidR="00481389" w:rsidRPr="00A8293E">
        <w:rPr>
          <w:rFonts w:cstheme="minorHAnsi"/>
          <w:bCs/>
          <w:color w:val="000000"/>
          <w:sz w:val="26"/>
          <w:szCs w:val="26"/>
          <w:shd w:val="clear" w:color="auto" w:fill="FFFFFF"/>
        </w:rPr>
        <w:t>that</w:t>
      </w:r>
      <w:r w:rsidR="00481389" w:rsidRPr="0047578B">
        <w:rPr>
          <w:rFonts w:cstheme="minorHAnsi"/>
          <w:bCs/>
          <w:color w:val="000000"/>
          <w:sz w:val="24"/>
          <w:szCs w:val="24"/>
        </w:rPr>
        <w:t xml:space="preserve"> </w:t>
      </w:r>
      <w:r w:rsidR="00B63AAA" w:rsidRPr="0047578B">
        <w:rPr>
          <w:rFonts w:cstheme="minorHAnsi"/>
          <w:bCs/>
          <w:color w:val="000000"/>
          <w:sz w:val="24"/>
          <w:szCs w:val="24"/>
        </w:rPr>
        <w:t>every provision of a taxing statute that will fall under the rule of strict interpretation. There is no rule that every provision in a taxing statute is mandatory. The strict construction that a citizen does not become liable to tax unless he comes within the specific words of a statute is a different proposition. We, therefore, agree with the view of the Tribunal that the provisions of </w:t>
      </w:r>
      <w:hyperlink r:id="rId93" w:history="1">
        <w:r w:rsidR="00B63AAA" w:rsidRPr="0047578B">
          <w:rPr>
            <w:rFonts w:cstheme="minorHAnsi"/>
            <w:bCs/>
            <w:color w:val="000000"/>
            <w:sz w:val="24"/>
            <w:szCs w:val="24"/>
          </w:rPr>
          <w:t>section 80J(6A)</w:t>
        </w:r>
      </w:hyperlink>
      <w:r w:rsidR="00B63AAA" w:rsidRPr="0047578B">
        <w:rPr>
          <w:rFonts w:cstheme="minorHAnsi"/>
          <w:bCs/>
          <w:color w:val="000000"/>
          <w:sz w:val="24"/>
          <w:szCs w:val="24"/>
        </w:rPr>
        <w:t> of the Income-tax Act were not mandatory.</w:t>
      </w:r>
    </w:p>
    <w:p w:rsidR="00481389" w:rsidRPr="00A02DA0" w:rsidRDefault="00481389" w:rsidP="00A02DA0">
      <w:pPr>
        <w:pStyle w:val="NormalWeb"/>
        <w:shd w:val="clear" w:color="auto" w:fill="FFFFFF"/>
        <w:spacing w:before="0" w:beforeAutospacing="0" w:after="80" w:afterAutospacing="0" w:line="164" w:lineRule="atLeast"/>
        <w:rPr>
          <w:rFonts w:asciiTheme="minorHAnsi" w:eastAsiaTheme="minorHAnsi" w:hAnsiTheme="minorHAnsi" w:cstheme="minorHAnsi"/>
          <w:b/>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No further appeal</w:t>
      </w:r>
    </w:p>
    <w:p w:rsidR="009C149D" w:rsidRPr="00A02DA0" w:rsidRDefault="009C149D" w:rsidP="008A142E">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p>
    <w:p w:rsidR="008729CB" w:rsidRPr="00A02DA0" w:rsidRDefault="006E16D7" w:rsidP="008729CB">
      <w:pPr>
        <w:pStyle w:val="NormalWeb"/>
        <w:jc w:val="both"/>
        <w:rPr>
          <w:rFonts w:asciiTheme="minorHAnsi" w:eastAsiaTheme="minorHAnsi" w:hAnsiTheme="minorHAnsi" w:cstheme="minorHAnsi"/>
          <w:b/>
          <w:bCs/>
          <w:color w:val="000000"/>
          <w:sz w:val="26"/>
          <w:szCs w:val="26"/>
          <w:shd w:val="clear" w:color="auto" w:fill="FFFFFF"/>
        </w:rPr>
      </w:pPr>
      <w:r w:rsidRPr="00A02DA0">
        <w:rPr>
          <w:rFonts w:asciiTheme="minorHAnsi" w:eastAsiaTheme="minorHAnsi" w:hAnsiTheme="minorHAnsi" w:cstheme="minorHAnsi"/>
          <w:b/>
          <w:bCs/>
          <w:color w:val="000000"/>
          <w:sz w:val="26"/>
          <w:szCs w:val="26"/>
          <w:shd w:val="clear" w:color="auto" w:fill="FFFFFF"/>
        </w:rPr>
        <w:t>Commissioner o</w:t>
      </w:r>
      <w:r w:rsidR="00202BE2" w:rsidRPr="00A02DA0">
        <w:rPr>
          <w:rFonts w:asciiTheme="minorHAnsi" w:eastAsiaTheme="minorHAnsi" w:hAnsiTheme="minorHAnsi" w:cstheme="minorHAnsi"/>
          <w:b/>
          <w:bCs/>
          <w:color w:val="000000"/>
          <w:sz w:val="26"/>
          <w:szCs w:val="26"/>
          <w:shd w:val="clear" w:color="auto" w:fill="FFFFFF"/>
        </w:rPr>
        <w:t xml:space="preserve">f Income-Tax vs </w:t>
      </w:r>
      <w:proofErr w:type="spellStart"/>
      <w:r w:rsidR="00202BE2" w:rsidRPr="00A02DA0">
        <w:rPr>
          <w:rFonts w:asciiTheme="minorHAnsi" w:eastAsiaTheme="minorHAnsi" w:hAnsiTheme="minorHAnsi" w:cstheme="minorHAnsi"/>
          <w:b/>
          <w:bCs/>
          <w:color w:val="000000"/>
          <w:sz w:val="26"/>
          <w:szCs w:val="26"/>
          <w:shd w:val="clear" w:color="auto" w:fill="FFFFFF"/>
        </w:rPr>
        <w:t>Shivanand</w:t>
      </w:r>
      <w:proofErr w:type="spellEnd"/>
      <w:r w:rsidR="00202BE2" w:rsidRPr="00A02DA0">
        <w:rPr>
          <w:rFonts w:asciiTheme="minorHAnsi" w:eastAsiaTheme="minorHAnsi" w:hAnsiTheme="minorHAnsi" w:cstheme="minorHAnsi"/>
          <w:b/>
          <w:bCs/>
          <w:color w:val="000000"/>
          <w:sz w:val="26"/>
          <w:szCs w:val="26"/>
          <w:shd w:val="clear" w:color="auto" w:fill="FFFFFF"/>
        </w:rPr>
        <w:t xml:space="preserve"> Electronics </w:t>
      </w:r>
      <w:r w:rsidR="008729CB" w:rsidRPr="00A02DA0">
        <w:rPr>
          <w:rFonts w:asciiTheme="minorHAnsi" w:eastAsiaTheme="minorHAnsi" w:hAnsiTheme="minorHAnsi" w:cstheme="minorHAnsi"/>
          <w:b/>
          <w:bCs/>
          <w:color w:val="000000"/>
          <w:sz w:val="26"/>
          <w:szCs w:val="26"/>
          <w:shd w:val="clear" w:color="auto" w:fill="FFFFFF"/>
        </w:rPr>
        <w:t>[1994] 209 ITR 63 (Bombay HC)</w:t>
      </w:r>
    </w:p>
    <w:p w:rsidR="00202BE2" w:rsidRDefault="00202BE2" w:rsidP="00970352">
      <w:pPr>
        <w:spacing w:after="107" w:line="240" w:lineRule="auto"/>
        <w:jc w:val="both"/>
        <w:rPr>
          <w:rFonts w:cstheme="minorHAnsi"/>
          <w:bCs/>
          <w:color w:val="000000"/>
          <w:sz w:val="24"/>
          <w:szCs w:val="24"/>
          <w:shd w:val="clear" w:color="auto" w:fill="FFFFFF"/>
        </w:rPr>
      </w:pPr>
      <w:r w:rsidRPr="00A02DA0">
        <w:rPr>
          <w:rFonts w:cstheme="minorHAnsi"/>
          <w:b/>
          <w:bCs/>
          <w:color w:val="000000"/>
          <w:sz w:val="26"/>
          <w:szCs w:val="26"/>
          <w:shd w:val="clear" w:color="auto" w:fill="FFFFFF"/>
        </w:rPr>
        <w:t>Section</w:t>
      </w:r>
      <w:r w:rsidR="008729CB" w:rsidRPr="00A02DA0">
        <w:rPr>
          <w:rFonts w:cstheme="minorHAnsi"/>
          <w:b/>
          <w:bCs/>
          <w:color w:val="000000"/>
          <w:sz w:val="26"/>
          <w:szCs w:val="26"/>
          <w:shd w:val="clear" w:color="auto" w:fill="FFFFFF"/>
        </w:rPr>
        <w:t>:</w:t>
      </w:r>
      <w:r w:rsidRPr="0047578B">
        <w:rPr>
          <w:rFonts w:cstheme="minorHAnsi"/>
          <w:b/>
          <w:bCs/>
          <w:color w:val="000000"/>
          <w:sz w:val="24"/>
          <w:szCs w:val="24"/>
          <w:shd w:val="clear" w:color="auto" w:fill="FFFFFF"/>
        </w:rPr>
        <w:t xml:space="preserve"> </w:t>
      </w:r>
      <w:r w:rsidRPr="0047578B">
        <w:rPr>
          <w:rFonts w:cstheme="minorHAnsi"/>
          <w:bCs/>
          <w:color w:val="000000"/>
          <w:sz w:val="24"/>
          <w:szCs w:val="24"/>
          <w:shd w:val="clear" w:color="auto" w:fill="FFFFFF"/>
        </w:rPr>
        <w:t>80J</w:t>
      </w:r>
    </w:p>
    <w:p w:rsidR="00B0158F" w:rsidRDefault="00B0158F" w:rsidP="00B0158F">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B0158F" w:rsidRPr="00B0158F" w:rsidRDefault="0026055E" w:rsidP="00B0158F">
      <w:pPr>
        <w:pStyle w:val="ListParagraph"/>
        <w:numPr>
          <w:ilvl w:val="0"/>
          <w:numId w:val="20"/>
        </w:numPr>
        <w:spacing w:after="79" w:line="247" w:lineRule="atLeast"/>
        <w:jc w:val="both"/>
        <w:rPr>
          <w:rFonts w:eastAsia="Times New Roman" w:cstheme="minorHAnsi"/>
          <w:bCs/>
          <w:color w:val="000000"/>
          <w:sz w:val="24"/>
          <w:szCs w:val="24"/>
        </w:rPr>
      </w:pPr>
      <w:hyperlink r:id="rId94" w:history="1">
        <w:r w:rsidR="00B0158F" w:rsidRPr="00B0158F">
          <w:rPr>
            <w:rFonts w:eastAsia="Times New Roman" w:cstheme="minorHAnsi"/>
            <w:bCs/>
            <w:color w:val="000000"/>
            <w:sz w:val="24"/>
            <w:szCs w:val="24"/>
          </w:rPr>
          <w:t xml:space="preserve">CIT v. </w:t>
        </w:r>
        <w:proofErr w:type="spellStart"/>
        <w:r w:rsidR="00B0158F" w:rsidRPr="00B0158F">
          <w:rPr>
            <w:rFonts w:eastAsia="Times New Roman" w:cstheme="minorHAnsi"/>
            <w:bCs/>
            <w:color w:val="000000"/>
            <w:sz w:val="24"/>
            <w:szCs w:val="24"/>
          </w:rPr>
          <w:t>Hardeodas</w:t>
        </w:r>
        <w:proofErr w:type="spellEnd"/>
        <w:r w:rsidR="00B0158F" w:rsidRPr="00B0158F">
          <w:rPr>
            <w:rFonts w:eastAsia="Times New Roman" w:cstheme="minorHAnsi"/>
            <w:bCs/>
            <w:color w:val="000000"/>
            <w:sz w:val="24"/>
            <w:szCs w:val="24"/>
          </w:rPr>
          <w:t xml:space="preserve"> </w:t>
        </w:r>
        <w:proofErr w:type="spellStart"/>
        <w:r w:rsidR="00B0158F" w:rsidRPr="00B0158F">
          <w:rPr>
            <w:rFonts w:eastAsia="Times New Roman" w:cstheme="minorHAnsi"/>
            <w:bCs/>
            <w:color w:val="000000"/>
            <w:sz w:val="24"/>
            <w:szCs w:val="24"/>
          </w:rPr>
          <w:t>Agarwalla</w:t>
        </w:r>
        <w:proofErr w:type="spellEnd"/>
        <w:r w:rsidR="00B0158F" w:rsidRPr="00B0158F">
          <w:rPr>
            <w:rFonts w:eastAsia="Times New Roman" w:cstheme="minorHAnsi"/>
            <w:bCs/>
            <w:color w:val="000000"/>
            <w:sz w:val="24"/>
            <w:szCs w:val="24"/>
          </w:rPr>
          <w:t xml:space="preserve"> Trust [1992] </w:t>
        </w:r>
      </w:hyperlink>
      <w:hyperlink r:id="rId95" w:history="1">
        <w:r w:rsidR="00B0158F" w:rsidRPr="00B0158F">
          <w:rPr>
            <w:rFonts w:eastAsia="Times New Roman" w:cstheme="minorHAnsi"/>
            <w:bCs/>
            <w:color w:val="000000"/>
            <w:sz w:val="24"/>
            <w:szCs w:val="24"/>
          </w:rPr>
          <w:t>198 ITR 511</w:t>
        </w:r>
      </w:hyperlink>
      <w:r w:rsidR="00B0158F" w:rsidRPr="00B0158F">
        <w:rPr>
          <w:rFonts w:eastAsia="Times New Roman" w:cstheme="minorHAnsi"/>
          <w:bCs/>
          <w:color w:val="000000"/>
          <w:sz w:val="24"/>
          <w:szCs w:val="24"/>
        </w:rPr>
        <w:t xml:space="preserve">  (Cal.), </w:t>
      </w:r>
    </w:p>
    <w:p w:rsidR="00B0158F" w:rsidRPr="00B0158F" w:rsidRDefault="00B0158F" w:rsidP="00B0158F">
      <w:pPr>
        <w:pStyle w:val="ListParagraph"/>
        <w:numPr>
          <w:ilvl w:val="0"/>
          <w:numId w:val="20"/>
        </w:numPr>
        <w:spacing w:after="79" w:line="247" w:lineRule="atLeast"/>
        <w:jc w:val="both"/>
        <w:rPr>
          <w:rFonts w:eastAsia="Times New Roman" w:cstheme="minorHAnsi"/>
          <w:bCs/>
          <w:color w:val="000000"/>
          <w:sz w:val="24"/>
          <w:szCs w:val="24"/>
        </w:rPr>
      </w:pPr>
      <w:r w:rsidRPr="00B0158F">
        <w:rPr>
          <w:rFonts w:eastAsia="Times New Roman" w:cstheme="minorHAnsi"/>
          <w:bCs/>
          <w:color w:val="000000"/>
          <w:sz w:val="24"/>
          <w:szCs w:val="24"/>
        </w:rPr>
        <w:t xml:space="preserve">CIT v.  Rai Bahadur </w:t>
      </w:r>
      <w:proofErr w:type="spellStart"/>
      <w:r w:rsidRPr="00B0158F">
        <w:rPr>
          <w:rFonts w:eastAsia="Times New Roman" w:cstheme="minorHAnsi"/>
          <w:bCs/>
          <w:color w:val="000000"/>
          <w:sz w:val="24"/>
          <w:szCs w:val="24"/>
        </w:rPr>
        <w:t>Bissesswarlal</w:t>
      </w:r>
      <w:proofErr w:type="spellEnd"/>
      <w:r w:rsidRPr="00B0158F">
        <w:rPr>
          <w:rFonts w:eastAsia="Times New Roman" w:cstheme="minorHAnsi"/>
          <w:bCs/>
          <w:color w:val="000000"/>
          <w:sz w:val="24"/>
          <w:szCs w:val="24"/>
        </w:rPr>
        <w:t xml:space="preserve"> </w:t>
      </w:r>
      <w:proofErr w:type="spellStart"/>
      <w:r w:rsidRPr="00B0158F">
        <w:rPr>
          <w:rFonts w:eastAsia="Times New Roman" w:cstheme="minorHAnsi"/>
          <w:bCs/>
          <w:color w:val="000000"/>
          <w:sz w:val="24"/>
          <w:szCs w:val="24"/>
        </w:rPr>
        <w:t>Motilal</w:t>
      </w:r>
      <w:proofErr w:type="spellEnd"/>
      <w:r w:rsidRPr="00B0158F">
        <w:rPr>
          <w:rFonts w:eastAsia="Times New Roman" w:cstheme="minorHAnsi"/>
          <w:bCs/>
          <w:color w:val="000000"/>
          <w:sz w:val="24"/>
          <w:szCs w:val="24"/>
        </w:rPr>
        <w:t xml:space="preserve"> </w:t>
      </w:r>
      <w:proofErr w:type="spellStart"/>
      <w:r w:rsidRPr="00B0158F">
        <w:rPr>
          <w:rFonts w:eastAsia="Times New Roman" w:cstheme="minorHAnsi"/>
          <w:bCs/>
          <w:color w:val="000000"/>
          <w:sz w:val="24"/>
          <w:szCs w:val="24"/>
        </w:rPr>
        <w:t>Malwasie</w:t>
      </w:r>
      <w:proofErr w:type="spellEnd"/>
      <w:r w:rsidRPr="00B0158F">
        <w:rPr>
          <w:rFonts w:eastAsia="Times New Roman" w:cstheme="minorHAnsi"/>
          <w:bCs/>
          <w:color w:val="000000"/>
          <w:sz w:val="24"/>
          <w:szCs w:val="24"/>
        </w:rPr>
        <w:t xml:space="preserve"> Trust [1992] </w:t>
      </w:r>
      <w:hyperlink r:id="rId96" w:history="1">
        <w:r w:rsidRPr="00B0158F">
          <w:rPr>
            <w:rFonts w:eastAsia="Times New Roman" w:cstheme="minorHAnsi"/>
            <w:bCs/>
            <w:color w:val="000000"/>
            <w:sz w:val="24"/>
            <w:szCs w:val="24"/>
          </w:rPr>
          <w:t>195 ITR 825</w:t>
        </w:r>
      </w:hyperlink>
      <w:r w:rsidRPr="00B0158F">
        <w:rPr>
          <w:rFonts w:eastAsia="Times New Roman" w:cstheme="minorHAnsi"/>
          <w:bCs/>
          <w:color w:val="000000"/>
          <w:sz w:val="24"/>
          <w:szCs w:val="24"/>
        </w:rPr>
        <w:t xml:space="preserve"> (Cal.), </w:t>
      </w:r>
    </w:p>
    <w:p w:rsidR="00B0158F" w:rsidRDefault="00B0158F" w:rsidP="00B0158F">
      <w:pPr>
        <w:pStyle w:val="ListParagraph"/>
        <w:numPr>
          <w:ilvl w:val="0"/>
          <w:numId w:val="20"/>
        </w:numPr>
        <w:spacing w:after="79" w:line="247" w:lineRule="atLeast"/>
        <w:jc w:val="both"/>
        <w:rPr>
          <w:rFonts w:eastAsia="Times New Roman" w:cstheme="minorHAnsi"/>
          <w:bCs/>
          <w:color w:val="000000"/>
          <w:sz w:val="24"/>
          <w:szCs w:val="24"/>
        </w:rPr>
      </w:pPr>
      <w:r w:rsidRPr="00B0158F">
        <w:rPr>
          <w:rFonts w:eastAsia="Times New Roman" w:cstheme="minorHAnsi"/>
          <w:bCs/>
          <w:color w:val="000000"/>
          <w:sz w:val="24"/>
          <w:szCs w:val="24"/>
        </w:rPr>
        <w:t xml:space="preserve">CIT v. Gujarat Oil &amp; Allied Industries [1993] </w:t>
      </w:r>
      <w:hyperlink r:id="rId97" w:history="1">
        <w:r w:rsidRPr="00B0158F">
          <w:rPr>
            <w:rFonts w:eastAsia="Times New Roman" w:cstheme="minorHAnsi"/>
            <w:bCs/>
            <w:color w:val="000000"/>
            <w:sz w:val="24"/>
            <w:szCs w:val="24"/>
          </w:rPr>
          <w:t>201 ITR 325</w:t>
        </w:r>
      </w:hyperlink>
      <w:r w:rsidRPr="00B0158F">
        <w:rPr>
          <w:rFonts w:eastAsia="Times New Roman" w:cstheme="minorHAnsi"/>
          <w:bCs/>
          <w:color w:val="000000"/>
          <w:sz w:val="24"/>
          <w:szCs w:val="24"/>
        </w:rPr>
        <w:t xml:space="preserve"> (</w:t>
      </w:r>
      <w:proofErr w:type="spellStart"/>
      <w:r w:rsidRPr="00B0158F">
        <w:rPr>
          <w:rFonts w:eastAsia="Times New Roman" w:cstheme="minorHAnsi"/>
          <w:bCs/>
          <w:color w:val="000000"/>
          <w:sz w:val="24"/>
          <w:szCs w:val="24"/>
        </w:rPr>
        <w:t>Guj</w:t>
      </w:r>
      <w:proofErr w:type="spellEnd"/>
      <w:r w:rsidRPr="00B0158F">
        <w:rPr>
          <w:rFonts w:eastAsia="Times New Roman" w:cstheme="minorHAnsi"/>
          <w:bCs/>
          <w:color w:val="000000"/>
          <w:sz w:val="24"/>
          <w:szCs w:val="24"/>
        </w:rPr>
        <w:t xml:space="preserve">.) </w:t>
      </w:r>
    </w:p>
    <w:p w:rsidR="00B0158F" w:rsidRPr="00B0158F" w:rsidRDefault="00B0158F" w:rsidP="00B0158F">
      <w:pPr>
        <w:pStyle w:val="ListParagraph"/>
        <w:numPr>
          <w:ilvl w:val="0"/>
          <w:numId w:val="20"/>
        </w:numPr>
        <w:spacing w:after="79" w:line="247" w:lineRule="atLeast"/>
        <w:jc w:val="both"/>
        <w:rPr>
          <w:rFonts w:eastAsia="Times New Roman" w:cstheme="minorHAnsi"/>
          <w:bCs/>
          <w:color w:val="000000"/>
          <w:sz w:val="24"/>
          <w:szCs w:val="24"/>
        </w:rPr>
      </w:pPr>
      <w:r w:rsidRPr="00B0158F">
        <w:rPr>
          <w:rFonts w:eastAsia="Times New Roman" w:cstheme="minorHAnsi"/>
          <w:bCs/>
          <w:color w:val="000000"/>
          <w:sz w:val="24"/>
          <w:szCs w:val="24"/>
        </w:rPr>
        <w:t xml:space="preserve">CIT v.  </w:t>
      </w:r>
      <w:proofErr w:type="spellStart"/>
      <w:r w:rsidRPr="00B0158F">
        <w:rPr>
          <w:rFonts w:eastAsia="Times New Roman" w:cstheme="minorHAnsi"/>
          <w:bCs/>
          <w:color w:val="000000"/>
          <w:sz w:val="24"/>
          <w:szCs w:val="24"/>
        </w:rPr>
        <w:t>Jaideep</w:t>
      </w:r>
      <w:proofErr w:type="spellEnd"/>
      <w:r w:rsidRPr="00B0158F">
        <w:rPr>
          <w:rFonts w:eastAsia="Times New Roman" w:cstheme="minorHAnsi"/>
          <w:bCs/>
          <w:color w:val="000000"/>
          <w:sz w:val="24"/>
          <w:szCs w:val="24"/>
        </w:rPr>
        <w:t xml:space="preserve"> Industries [1989] </w:t>
      </w:r>
      <w:hyperlink r:id="rId98" w:history="1">
        <w:r w:rsidRPr="00B0158F">
          <w:rPr>
            <w:rFonts w:eastAsia="Times New Roman" w:cstheme="minorHAnsi"/>
            <w:bCs/>
            <w:color w:val="000000"/>
            <w:sz w:val="24"/>
            <w:szCs w:val="24"/>
          </w:rPr>
          <w:t>180 ITR 81</w:t>
        </w:r>
      </w:hyperlink>
      <w:r w:rsidRPr="00B0158F">
        <w:rPr>
          <w:rFonts w:eastAsia="Times New Roman" w:cstheme="minorHAnsi"/>
          <w:bCs/>
          <w:color w:val="000000"/>
          <w:sz w:val="24"/>
          <w:szCs w:val="24"/>
        </w:rPr>
        <w:t xml:space="preserve"> (</w:t>
      </w:r>
      <w:proofErr w:type="spellStart"/>
      <w:r w:rsidRPr="00B0158F">
        <w:rPr>
          <w:rFonts w:eastAsia="Times New Roman" w:cstheme="minorHAnsi"/>
          <w:bCs/>
          <w:color w:val="000000"/>
          <w:sz w:val="24"/>
          <w:szCs w:val="24"/>
        </w:rPr>
        <w:t>Punj</w:t>
      </w:r>
      <w:proofErr w:type="spellEnd"/>
      <w:r w:rsidRPr="00B0158F">
        <w:rPr>
          <w:rFonts w:eastAsia="Times New Roman" w:cstheme="minorHAnsi"/>
          <w:bCs/>
          <w:color w:val="000000"/>
          <w:sz w:val="24"/>
          <w:szCs w:val="24"/>
        </w:rPr>
        <w:t xml:space="preserve">. &amp; </w:t>
      </w:r>
      <w:proofErr w:type="spellStart"/>
      <w:r w:rsidRPr="00B0158F">
        <w:rPr>
          <w:rFonts w:eastAsia="Times New Roman" w:cstheme="minorHAnsi"/>
          <w:bCs/>
          <w:color w:val="000000"/>
          <w:sz w:val="24"/>
          <w:szCs w:val="24"/>
        </w:rPr>
        <w:t>Har</w:t>
      </w:r>
      <w:proofErr w:type="spellEnd"/>
      <w:r w:rsidRPr="00B0158F">
        <w:rPr>
          <w:rFonts w:eastAsia="Times New Roman" w:cstheme="minorHAnsi"/>
          <w:bCs/>
          <w:color w:val="000000"/>
          <w:sz w:val="24"/>
          <w:szCs w:val="24"/>
        </w:rPr>
        <w:t>.).</w:t>
      </w:r>
    </w:p>
    <w:p w:rsidR="00202BE2" w:rsidRPr="00A02DA0" w:rsidRDefault="00202BE2" w:rsidP="00970352">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Held</w:t>
      </w:r>
      <w:r w:rsidR="008729CB" w:rsidRPr="00A02DA0">
        <w:rPr>
          <w:rFonts w:cstheme="minorHAnsi"/>
          <w:b/>
          <w:bCs/>
          <w:color w:val="000000"/>
          <w:sz w:val="26"/>
          <w:szCs w:val="26"/>
          <w:shd w:val="clear" w:color="auto" w:fill="FFFFFF"/>
        </w:rPr>
        <w:t>:</w:t>
      </w:r>
    </w:p>
    <w:p w:rsidR="00202BE2" w:rsidRPr="0047578B" w:rsidRDefault="008729CB" w:rsidP="00AE6D11">
      <w:pPr>
        <w:spacing w:after="107" w:line="240" w:lineRule="auto"/>
        <w:jc w:val="both"/>
        <w:rPr>
          <w:rFonts w:eastAsia="Times New Roman" w:cstheme="minorHAnsi"/>
          <w:bCs/>
          <w:color w:val="000000"/>
          <w:sz w:val="24"/>
          <w:szCs w:val="24"/>
        </w:rPr>
      </w:pPr>
      <w:r w:rsidRPr="0047578B">
        <w:rPr>
          <w:rFonts w:eastAsia="Times New Roman" w:cstheme="minorHAnsi"/>
          <w:bCs/>
          <w:color w:val="000000"/>
          <w:sz w:val="24"/>
          <w:szCs w:val="24"/>
        </w:rPr>
        <w:t>The</w:t>
      </w:r>
      <w:r w:rsidR="00202BE2" w:rsidRPr="0047578B">
        <w:rPr>
          <w:rFonts w:eastAsia="Times New Roman" w:cstheme="minorHAnsi"/>
          <w:bCs/>
          <w:color w:val="000000"/>
          <w:sz w:val="24"/>
          <w:szCs w:val="24"/>
        </w:rPr>
        <w:t xml:space="preserve"> requirement of filing the audit report 'along with the return of income" is directory and if the </w:t>
      </w:r>
      <w:proofErr w:type="spellStart"/>
      <w:r w:rsidR="00202BE2" w:rsidRPr="0047578B">
        <w:rPr>
          <w:rFonts w:eastAsia="Times New Roman" w:cstheme="minorHAnsi"/>
          <w:bCs/>
          <w:color w:val="000000"/>
          <w:sz w:val="24"/>
          <w:szCs w:val="24"/>
        </w:rPr>
        <w:t>assessee</w:t>
      </w:r>
      <w:proofErr w:type="spellEnd"/>
      <w:r w:rsidR="00202BE2" w:rsidRPr="0047578B">
        <w:rPr>
          <w:rFonts w:eastAsia="Times New Roman" w:cstheme="minorHAnsi"/>
          <w:bCs/>
          <w:color w:val="000000"/>
          <w:sz w:val="24"/>
          <w:szCs w:val="24"/>
        </w:rPr>
        <w:t xml:space="preserve"> complies with the same before completion of the assessment and offers a satisfactory explanation for his failure to submit the same in time, the Income-tax Officer may consider the same and examine the claim of the </w:t>
      </w:r>
      <w:proofErr w:type="spellStart"/>
      <w:r w:rsidR="00202BE2" w:rsidRPr="0047578B">
        <w:rPr>
          <w:rFonts w:eastAsia="Times New Roman" w:cstheme="minorHAnsi"/>
          <w:bCs/>
          <w:color w:val="000000"/>
          <w:sz w:val="24"/>
          <w:szCs w:val="24"/>
        </w:rPr>
        <w:t>assessee</w:t>
      </w:r>
      <w:proofErr w:type="spellEnd"/>
      <w:r w:rsidR="00202BE2" w:rsidRPr="0047578B">
        <w:rPr>
          <w:rFonts w:eastAsia="Times New Roman" w:cstheme="minorHAnsi"/>
          <w:bCs/>
          <w:color w:val="000000"/>
          <w:sz w:val="24"/>
          <w:szCs w:val="24"/>
        </w:rPr>
        <w:t xml:space="preserve"> for deduction under </w:t>
      </w:r>
      <w:hyperlink r:id="rId99" w:history="1">
        <w:r w:rsidR="00202BE2" w:rsidRPr="0047578B">
          <w:rPr>
            <w:rFonts w:eastAsia="Times New Roman" w:cstheme="minorHAnsi"/>
            <w:bCs/>
            <w:color w:val="000000"/>
            <w:sz w:val="24"/>
            <w:szCs w:val="24"/>
          </w:rPr>
          <w:t>section 80J</w:t>
        </w:r>
      </w:hyperlink>
      <w:r w:rsidR="00202BE2" w:rsidRPr="0047578B">
        <w:rPr>
          <w:rFonts w:eastAsia="Times New Roman" w:cstheme="minorHAnsi"/>
          <w:bCs/>
          <w:color w:val="000000"/>
          <w:sz w:val="24"/>
          <w:szCs w:val="24"/>
        </w:rPr>
        <w:t> on the basis of such report.</w:t>
      </w:r>
    </w:p>
    <w:p w:rsidR="000660EF" w:rsidRPr="00A02DA0" w:rsidRDefault="008729CB" w:rsidP="00A02DA0">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No further appeal</w:t>
      </w:r>
    </w:p>
    <w:p w:rsidR="009D0B2A" w:rsidRDefault="009D0B2A" w:rsidP="009D0B2A">
      <w:pPr>
        <w:pStyle w:val="NormalWeb"/>
        <w:shd w:val="clear" w:color="auto" w:fill="FFFFFF"/>
        <w:spacing w:before="0" w:beforeAutospacing="0" w:after="80" w:afterAutospacing="0"/>
        <w:jc w:val="both"/>
        <w:rPr>
          <w:rFonts w:asciiTheme="minorHAnsi" w:hAnsiTheme="minorHAnsi" w:cstheme="minorHAnsi"/>
          <w:b/>
          <w:bCs/>
          <w:color w:val="000000"/>
        </w:rPr>
      </w:pPr>
    </w:p>
    <w:p w:rsidR="00FC631E" w:rsidRPr="0047578B" w:rsidRDefault="00FC631E" w:rsidP="009D0B2A">
      <w:pPr>
        <w:pStyle w:val="NormalWeb"/>
        <w:shd w:val="clear" w:color="auto" w:fill="FFFFFF"/>
        <w:spacing w:before="0" w:beforeAutospacing="0" w:after="80" w:afterAutospacing="0"/>
        <w:jc w:val="both"/>
        <w:rPr>
          <w:rFonts w:asciiTheme="minorHAnsi" w:hAnsiTheme="minorHAnsi" w:cstheme="minorHAnsi"/>
          <w:b/>
          <w:bCs/>
          <w:color w:val="000000"/>
        </w:rPr>
      </w:pPr>
    </w:p>
    <w:p w:rsidR="000660EF" w:rsidRPr="00A02DA0" w:rsidRDefault="008729CB" w:rsidP="00A02DA0">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Commissioner o</w:t>
      </w:r>
      <w:r w:rsidR="000660EF" w:rsidRPr="00A02DA0">
        <w:rPr>
          <w:rFonts w:cstheme="minorHAnsi"/>
          <w:b/>
          <w:bCs/>
          <w:color w:val="000000"/>
          <w:sz w:val="26"/>
          <w:szCs w:val="26"/>
          <w:shd w:val="clear" w:color="auto" w:fill="FFFFFF"/>
        </w:rPr>
        <w:t>f Income-Tax vs Jayant Patel</w:t>
      </w:r>
      <w:r w:rsidRPr="00A02DA0">
        <w:rPr>
          <w:rFonts w:cstheme="minorHAnsi"/>
          <w:b/>
          <w:bCs/>
          <w:color w:val="000000"/>
          <w:sz w:val="26"/>
          <w:szCs w:val="26"/>
          <w:shd w:val="clear" w:color="auto" w:fill="FFFFFF"/>
        </w:rPr>
        <w:t xml:space="preserve"> </w:t>
      </w:r>
      <w:r w:rsidR="000660EF" w:rsidRPr="00A02DA0">
        <w:rPr>
          <w:rFonts w:cstheme="minorHAnsi"/>
          <w:b/>
          <w:bCs/>
          <w:color w:val="000000"/>
          <w:sz w:val="26"/>
          <w:szCs w:val="26"/>
          <w:shd w:val="clear" w:color="auto" w:fill="FFFFFF"/>
        </w:rPr>
        <w:t xml:space="preserve">2001 248 ITR 199 </w:t>
      </w:r>
      <w:r w:rsidR="00970352" w:rsidRPr="00A02DA0">
        <w:rPr>
          <w:rFonts w:cstheme="minorHAnsi"/>
          <w:b/>
          <w:bCs/>
          <w:color w:val="000000"/>
          <w:sz w:val="26"/>
          <w:szCs w:val="26"/>
          <w:shd w:val="clear" w:color="auto" w:fill="FFFFFF"/>
        </w:rPr>
        <w:t>(</w:t>
      </w:r>
      <w:r w:rsidR="000660EF" w:rsidRPr="00A02DA0">
        <w:rPr>
          <w:rFonts w:cstheme="minorHAnsi"/>
          <w:b/>
          <w:bCs/>
          <w:color w:val="000000"/>
          <w:sz w:val="26"/>
          <w:szCs w:val="26"/>
          <w:shd w:val="clear" w:color="auto" w:fill="FFFFFF"/>
        </w:rPr>
        <w:t>Mad</w:t>
      </w:r>
      <w:r w:rsidR="00970352" w:rsidRPr="00A02DA0">
        <w:rPr>
          <w:rFonts w:cstheme="minorHAnsi"/>
          <w:b/>
          <w:bCs/>
          <w:color w:val="000000"/>
          <w:sz w:val="26"/>
          <w:szCs w:val="26"/>
          <w:shd w:val="clear" w:color="auto" w:fill="FFFFFF"/>
        </w:rPr>
        <w:t>ras HC)</w:t>
      </w:r>
    </w:p>
    <w:p w:rsidR="000660EF" w:rsidRPr="0047578B" w:rsidRDefault="00A45967" w:rsidP="00AE6D11">
      <w:pPr>
        <w:spacing w:after="107" w:line="240" w:lineRule="auto"/>
        <w:jc w:val="both"/>
        <w:rPr>
          <w:rFonts w:cstheme="minorHAnsi"/>
          <w:b/>
          <w:bCs/>
          <w:color w:val="000000"/>
          <w:sz w:val="24"/>
          <w:szCs w:val="24"/>
          <w:shd w:val="clear" w:color="auto" w:fill="FFFFFF"/>
        </w:rPr>
      </w:pPr>
      <w:r w:rsidRPr="00A02DA0">
        <w:rPr>
          <w:rFonts w:cstheme="minorHAnsi"/>
          <w:b/>
          <w:bCs/>
          <w:color w:val="000000"/>
          <w:sz w:val="26"/>
          <w:szCs w:val="26"/>
          <w:shd w:val="clear" w:color="auto" w:fill="FFFFFF"/>
        </w:rPr>
        <w:t>Section:</w:t>
      </w:r>
      <w:r w:rsidRPr="0047578B">
        <w:rPr>
          <w:rFonts w:cstheme="minorHAnsi"/>
          <w:b/>
          <w:bCs/>
          <w:color w:val="000000"/>
          <w:sz w:val="24"/>
          <w:szCs w:val="24"/>
          <w:shd w:val="clear" w:color="auto" w:fill="FFFFFF"/>
        </w:rPr>
        <w:t xml:space="preserve"> </w:t>
      </w:r>
      <w:r w:rsidRPr="0047578B">
        <w:rPr>
          <w:rFonts w:cstheme="minorHAnsi"/>
          <w:bCs/>
          <w:color w:val="000000"/>
          <w:sz w:val="24"/>
          <w:szCs w:val="24"/>
          <w:shd w:val="clear" w:color="auto" w:fill="FFFFFF"/>
        </w:rPr>
        <w:t>80</w:t>
      </w:r>
      <w:proofErr w:type="gramStart"/>
      <w:r w:rsidRPr="0047578B">
        <w:rPr>
          <w:rFonts w:cstheme="minorHAnsi"/>
          <w:bCs/>
          <w:color w:val="000000"/>
          <w:sz w:val="24"/>
          <w:szCs w:val="24"/>
          <w:shd w:val="clear" w:color="auto" w:fill="FFFFFF"/>
        </w:rPr>
        <w:t>J(</w:t>
      </w:r>
      <w:proofErr w:type="gramEnd"/>
      <w:r w:rsidRPr="0047578B">
        <w:rPr>
          <w:rFonts w:cstheme="minorHAnsi"/>
          <w:bCs/>
          <w:color w:val="000000"/>
          <w:sz w:val="24"/>
          <w:szCs w:val="24"/>
          <w:shd w:val="clear" w:color="auto" w:fill="FFFFFF"/>
        </w:rPr>
        <w:t>1)</w:t>
      </w:r>
    </w:p>
    <w:p w:rsidR="009D2639" w:rsidRDefault="009D2639" w:rsidP="009D2639">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9D2639" w:rsidRDefault="0026055E" w:rsidP="009D2639">
      <w:pPr>
        <w:pStyle w:val="ListParagraph"/>
        <w:numPr>
          <w:ilvl w:val="0"/>
          <w:numId w:val="21"/>
        </w:numPr>
        <w:spacing w:after="79"/>
        <w:jc w:val="both"/>
        <w:rPr>
          <w:rFonts w:eastAsia="Times New Roman" w:cstheme="minorHAnsi"/>
          <w:bCs/>
          <w:color w:val="000000"/>
          <w:sz w:val="24"/>
          <w:szCs w:val="24"/>
        </w:rPr>
      </w:pPr>
      <w:hyperlink r:id="rId100" w:history="1">
        <w:r w:rsidR="009D2639" w:rsidRPr="009D2639">
          <w:rPr>
            <w:rFonts w:eastAsia="Times New Roman" w:cstheme="minorHAnsi"/>
            <w:bCs/>
            <w:color w:val="000000"/>
            <w:sz w:val="24"/>
            <w:szCs w:val="24"/>
          </w:rPr>
          <w:t xml:space="preserve">CIT v. </w:t>
        </w:r>
        <w:proofErr w:type="spellStart"/>
        <w:r w:rsidR="009D2639" w:rsidRPr="009D2639">
          <w:rPr>
            <w:rFonts w:eastAsia="Times New Roman" w:cstheme="minorHAnsi"/>
            <w:bCs/>
            <w:color w:val="000000"/>
            <w:sz w:val="24"/>
            <w:szCs w:val="24"/>
          </w:rPr>
          <w:t>Jaideep</w:t>
        </w:r>
        <w:proofErr w:type="spellEnd"/>
        <w:r w:rsidR="009D2639" w:rsidRPr="009D2639">
          <w:rPr>
            <w:rFonts w:eastAsia="Times New Roman" w:cstheme="minorHAnsi"/>
            <w:bCs/>
            <w:color w:val="000000"/>
            <w:sz w:val="24"/>
            <w:szCs w:val="24"/>
          </w:rPr>
          <w:t xml:space="preserve"> Industries [1989] </w:t>
        </w:r>
      </w:hyperlink>
      <w:hyperlink r:id="rId101" w:history="1">
        <w:r w:rsidR="009D2639" w:rsidRPr="009D2639">
          <w:rPr>
            <w:rFonts w:eastAsia="Times New Roman" w:cstheme="minorHAnsi"/>
            <w:bCs/>
            <w:color w:val="000000"/>
            <w:sz w:val="24"/>
            <w:szCs w:val="24"/>
          </w:rPr>
          <w:t>180 ITR 81</w:t>
        </w:r>
      </w:hyperlink>
      <w:r w:rsidR="009D2639" w:rsidRPr="009D2639">
        <w:rPr>
          <w:rFonts w:eastAsia="Times New Roman" w:cstheme="minorHAnsi"/>
          <w:bCs/>
          <w:color w:val="000000"/>
          <w:sz w:val="24"/>
          <w:szCs w:val="24"/>
        </w:rPr>
        <w:t xml:space="preserve">/ </w:t>
      </w:r>
      <w:hyperlink r:id="rId102" w:history="1">
        <w:r w:rsidR="009D2639" w:rsidRPr="009D2639">
          <w:rPr>
            <w:rFonts w:eastAsia="Times New Roman" w:cstheme="minorHAnsi"/>
            <w:bCs/>
            <w:color w:val="000000"/>
            <w:sz w:val="24"/>
            <w:szCs w:val="24"/>
          </w:rPr>
          <w:t>45 Taxman 444</w:t>
        </w:r>
      </w:hyperlink>
      <w:r w:rsidR="009D2639" w:rsidRPr="009D2639">
        <w:rPr>
          <w:rFonts w:eastAsia="Times New Roman" w:cstheme="minorHAnsi"/>
          <w:bCs/>
          <w:color w:val="000000"/>
          <w:sz w:val="24"/>
          <w:szCs w:val="24"/>
        </w:rPr>
        <w:t xml:space="preserve">  (</w:t>
      </w:r>
      <w:proofErr w:type="spellStart"/>
      <w:r w:rsidR="009D2639" w:rsidRPr="009D2639">
        <w:rPr>
          <w:rFonts w:eastAsia="Times New Roman" w:cstheme="minorHAnsi"/>
          <w:bCs/>
          <w:color w:val="000000"/>
          <w:sz w:val="24"/>
          <w:szCs w:val="24"/>
        </w:rPr>
        <w:t>Punj</w:t>
      </w:r>
      <w:proofErr w:type="spellEnd"/>
      <w:r w:rsidR="009D2639" w:rsidRPr="009D2639">
        <w:rPr>
          <w:rFonts w:eastAsia="Times New Roman" w:cstheme="minorHAnsi"/>
          <w:bCs/>
          <w:color w:val="000000"/>
          <w:sz w:val="24"/>
          <w:szCs w:val="24"/>
        </w:rPr>
        <w:t xml:space="preserve">. &amp; </w:t>
      </w:r>
      <w:proofErr w:type="spellStart"/>
      <w:r w:rsidR="009D2639" w:rsidRPr="009D2639">
        <w:rPr>
          <w:rFonts w:eastAsia="Times New Roman" w:cstheme="minorHAnsi"/>
          <w:bCs/>
          <w:color w:val="000000"/>
          <w:sz w:val="24"/>
          <w:szCs w:val="24"/>
        </w:rPr>
        <w:t>Har</w:t>
      </w:r>
      <w:proofErr w:type="spellEnd"/>
      <w:r w:rsidR="009D2639" w:rsidRPr="009D2639">
        <w:rPr>
          <w:rFonts w:eastAsia="Times New Roman" w:cstheme="minorHAnsi"/>
          <w:bCs/>
          <w:color w:val="000000"/>
          <w:sz w:val="24"/>
          <w:szCs w:val="24"/>
        </w:rPr>
        <w:t xml:space="preserve">.) </w:t>
      </w:r>
    </w:p>
    <w:p w:rsidR="009D2639" w:rsidRPr="009D2639" w:rsidRDefault="009D2639" w:rsidP="009D2639">
      <w:pPr>
        <w:pStyle w:val="ListParagraph"/>
        <w:numPr>
          <w:ilvl w:val="0"/>
          <w:numId w:val="21"/>
        </w:numPr>
        <w:spacing w:after="79"/>
        <w:jc w:val="both"/>
        <w:rPr>
          <w:rFonts w:eastAsia="Times New Roman" w:cstheme="minorHAnsi"/>
          <w:bCs/>
          <w:color w:val="000000"/>
          <w:sz w:val="24"/>
          <w:szCs w:val="24"/>
        </w:rPr>
      </w:pPr>
      <w:r w:rsidRPr="009D2639">
        <w:rPr>
          <w:rFonts w:eastAsia="Times New Roman" w:cstheme="minorHAnsi"/>
          <w:bCs/>
          <w:color w:val="000000"/>
          <w:sz w:val="24"/>
          <w:szCs w:val="24"/>
        </w:rPr>
        <w:t xml:space="preserve">CIT v. Gujarat Oil &amp; Allied Industries [1993] </w:t>
      </w:r>
      <w:hyperlink r:id="rId103" w:history="1">
        <w:r w:rsidRPr="009D2639">
          <w:rPr>
            <w:rFonts w:eastAsia="Times New Roman" w:cstheme="minorHAnsi"/>
            <w:bCs/>
            <w:color w:val="000000"/>
            <w:sz w:val="24"/>
            <w:szCs w:val="24"/>
          </w:rPr>
          <w:t>201 ITR 325</w:t>
        </w:r>
      </w:hyperlink>
      <w:r w:rsidRPr="009D2639">
        <w:rPr>
          <w:rFonts w:eastAsia="Times New Roman" w:cstheme="minorHAnsi"/>
          <w:bCs/>
          <w:color w:val="000000"/>
          <w:sz w:val="24"/>
          <w:szCs w:val="24"/>
        </w:rPr>
        <w:t xml:space="preserve">  (</w:t>
      </w:r>
      <w:proofErr w:type="spellStart"/>
      <w:r w:rsidRPr="009D2639">
        <w:rPr>
          <w:rFonts w:eastAsia="Times New Roman" w:cstheme="minorHAnsi"/>
          <w:bCs/>
          <w:color w:val="000000"/>
          <w:sz w:val="24"/>
          <w:szCs w:val="24"/>
        </w:rPr>
        <w:t>Guj</w:t>
      </w:r>
      <w:proofErr w:type="spellEnd"/>
      <w:r w:rsidRPr="009D2639">
        <w:rPr>
          <w:rFonts w:eastAsia="Times New Roman" w:cstheme="minorHAnsi"/>
          <w:bCs/>
          <w:color w:val="000000"/>
          <w:sz w:val="24"/>
          <w:szCs w:val="24"/>
        </w:rPr>
        <w:t>.).</w:t>
      </w:r>
    </w:p>
    <w:p w:rsidR="00A45967" w:rsidRPr="00A02DA0" w:rsidRDefault="00A45967" w:rsidP="00970352">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Held</w:t>
      </w:r>
      <w:r w:rsidR="00970352" w:rsidRPr="00A02DA0">
        <w:rPr>
          <w:rFonts w:cstheme="minorHAnsi"/>
          <w:b/>
          <w:bCs/>
          <w:color w:val="000000"/>
          <w:sz w:val="26"/>
          <w:szCs w:val="26"/>
          <w:shd w:val="clear" w:color="auto" w:fill="FFFFFF"/>
        </w:rPr>
        <w:t>:</w:t>
      </w:r>
    </w:p>
    <w:p w:rsidR="002736C2" w:rsidRPr="0047578B" w:rsidRDefault="00970352" w:rsidP="00AE6D11">
      <w:pPr>
        <w:spacing w:after="107" w:line="240" w:lineRule="auto"/>
        <w:jc w:val="both"/>
        <w:rPr>
          <w:rFonts w:eastAsia="Times New Roman" w:cstheme="minorHAnsi"/>
          <w:bCs/>
          <w:color w:val="000000"/>
          <w:sz w:val="24"/>
          <w:szCs w:val="24"/>
        </w:rPr>
      </w:pPr>
      <w:r w:rsidRPr="0047578B">
        <w:rPr>
          <w:rFonts w:eastAsia="Times New Roman" w:cstheme="minorHAnsi"/>
          <w:bCs/>
          <w:color w:val="000000"/>
          <w:sz w:val="24"/>
          <w:szCs w:val="24"/>
        </w:rPr>
        <w:t>Tribunal was correct in law in holding that section 80J(6A) is directory and not mandatory</w:t>
      </w:r>
      <w:r w:rsidR="000660EF" w:rsidRPr="0047578B">
        <w:rPr>
          <w:rFonts w:eastAsia="Times New Roman" w:cstheme="minorHAnsi"/>
          <w:bCs/>
          <w:color w:val="000000"/>
          <w:sz w:val="24"/>
          <w:szCs w:val="24"/>
        </w:rPr>
        <w:t xml:space="preserve">. </w:t>
      </w:r>
    </w:p>
    <w:p w:rsidR="008A142E" w:rsidRPr="00A02DA0" w:rsidRDefault="008A142E" w:rsidP="00A02DA0">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No further appeal</w:t>
      </w:r>
    </w:p>
    <w:p w:rsidR="00406D75" w:rsidRPr="0047578B" w:rsidRDefault="00406D75" w:rsidP="00BD595A">
      <w:pPr>
        <w:rPr>
          <w:rFonts w:cstheme="minorHAnsi"/>
          <w:sz w:val="24"/>
          <w:szCs w:val="24"/>
        </w:rPr>
      </w:pPr>
    </w:p>
    <w:p w:rsidR="008A142E" w:rsidRPr="00A02DA0" w:rsidRDefault="008A142E" w:rsidP="00A02DA0">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Commissioner o</w:t>
      </w:r>
      <w:r w:rsidR="00A45967" w:rsidRPr="00A02DA0">
        <w:rPr>
          <w:rFonts w:cstheme="minorHAnsi"/>
          <w:b/>
          <w:bCs/>
          <w:color w:val="000000"/>
          <w:sz w:val="26"/>
          <w:szCs w:val="26"/>
          <w:shd w:val="clear" w:color="auto" w:fill="FFFFFF"/>
        </w:rPr>
        <w:t xml:space="preserve">f Income Tax vs </w:t>
      </w:r>
      <w:proofErr w:type="spellStart"/>
      <w:r w:rsidR="00A45967" w:rsidRPr="00A02DA0">
        <w:rPr>
          <w:rFonts w:cstheme="minorHAnsi"/>
          <w:b/>
          <w:bCs/>
          <w:color w:val="000000"/>
          <w:sz w:val="26"/>
          <w:szCs w:val="26"/>
          <w:shd w:val="clear" w:color="auto" w:fill="FFFFFF"/>
        </w:rPr>
        <w:t>Mahalaxmi</w:t>
      </w:r>
      <w:proofErr w:type="spellEnd"/>
      <w:r w:rsidR="00A45967" w:rsidRPr="00A02DA0">
        <w:rPr>
          <w:rFonts w:cstheme="minorHAnsi"/>
          <w:b/>
          <w:bCs/>
          <w:color w:val="000000"/>
          <w:sz w:val="26"/>
          <w:szCs w:val="26"/>
          <w:shd w:val="clear" w:color="auto" w:fill="FFFFFF"/>
        </w:rPr>
        <w:t xml:space="preserve"> Rice Factory</w:t>
      </w:r>
      <w:r w:rsidR="00970352" w:rsidRPr="00A02DA0">
        <w:rPr>
          <w:rFonts w:cstheme="minorHAnsi"/>
          <w:b/>
          <w:bCs/>
          <w:color w:val="000000"/>
          <w:sz w:val="26"/>
          <w:szCs w:val="26"/>
          <w:shd w:val="clear" w:color="auto" w:fill="FFFFFF"/>
        </w:rPr>
        <w:t xml:space="preserve"> </w:t>
      </w:r>
      <w:r w:rsidRPr="00A02DA0">
        <w:rPr>
          <w:rFonts w:cstheme="minorHAnsi"/>
          <w:b/>
          <w:bCs/>
          <w:color w:val="000000"/>
          <w:sz w:val="26"/>
          <w:szCs w:val="26"/>
          <w:shd w:val="clear" w:color="auto" w:fill="FFFFFF"/>
        </w:rPr>
        <w:t>[2007] 294 ITR 631 (Punjab &amp; Haryana)</w:t>
      </w:r>
    </w:p>
    <w:p w:rsidR="00A45967" w:rsidRDefault="008A142E" w:rsidP="00BD595A">
      <w:pPr>
        <w:rPr>
          <w:rFonts w:cstheme="minorHAnsi"/>
          <w:bCs/>
          <w:color w:val="000000"/>
          <w:sz w:val="24"/>
          <w:szCs w:val="24"/>
          <w:shd w:val="clear" w:color="auto" w:fill="FFFFFF"/>
        </w:rPr>
      </w:pPr>
      <w:r w:rsidRPr="00A02DA0">
        <w:rPr>
          <w:rFonts w:cstheme="minorHAnsi"/>
          <w:b/>
          <w:bCs/>
          <w:color w:val="000000"/>
          <w:sz w:val="26"/>
          <w:szCs w:val="26"/>
          <w:shd w:val="clear" w:color="auto" w:fill="FFFFFF"/>
        </w:rPr>
        <w:t>Section</w:t>
      </w:r>
      <w:r w:rsidR="00F15B90" w:rsidRPr="00A02DA0">
        <w:rPr>
          <w:rFonts w:cstheme="minorHAnsi"/>
          <w:b/>
          <w:bCs/>
          <w:color w:val="000000"/>
          <w:sz w:val="26"/>
          <w:szCs w:val="26"/>
          <w:shd w:val="clear" w:color="auto" w:fill="FFFFFF"/>
        </w:rPr>
        <w:t>:</w:t>
      </w:r>
      <w:r w:rsidR="00F15B90" w:rsidRPr="0047578B">
        <w:rPr>
          <w:rFonts w:cstheme="minorHAnsi"/>
          <w:b/>
          <w:bCs/>
          <w:color w:val="000000"/>
          <w:sz w:val="24"/>
          <w:szCs w:val="24"/>
          <w:shd w:val="clear" w:color="auto" w:fill="FFFFFF"/>
        </w:rPr>
        <w:t xml:space="preserve"> </w:t>
      </w:r>
      <w:r w:rsidR="00F15B90" w:rsidRPr="0047578B">
        <w:rPr>
          <w:rFonts w:cstheme="minorHAnsi"/>
          <w:bCs/>
          <w:color w:val="000000"/>
          <w:sz w:val="24"/>
          <w:szCs w:val="24"/>
          <w:shd w:val="clear" w:color="auto" w:fill="FFFFFF"/>
        </w:rPr>
        <w:t>80J(6A)</w:t>
      </w:r>
    </w:p>
    <w:p w:rsidR="00451C77" w:rsidRDefault="00451C77" w:rsidP="00451C77">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4E4523" w:rsidRDefault="00451C77" w:rsidP="004E4523">
      <w:pPr>
        <w:pStyle w:val="ListParagraph"/>
        <w:numPr>
          <w:ilvl w:val="0"/>
          <w:numId w:val="23"/>
        </w:numPr>
        <w:spacing w:after="79"/>
        <w:jc w:val="both"/>
        <w:rPr>
          <w:rFonts w:eastAsia="Times New Roman" w:cstheme="minorHAnsi"/>
          <w:bCs/>
          <w:color w:val="000000"/>
          <w:sz w:val="24"/>
          <w:szCs w:val="24"/>
        </w:rPr>
      </w:pPr>
      <w:r w:rsidRPr="004E4523">
        <w:rPr>
          <w:rFonts w:eastAsia="Times New Roman" w:cstheme="minorHAnsi"/>
          <w:bCs/>
          <w:color w:val="000000"/>
          <w:sz w:val="24"/>
          <w:szCs w:val="24"/>
        </w:rPr>
        <w:t xml:space="preserve">CIT v. </w:t>
      </w:r>
      <w:proofErr w:type="spellStart"/>
      <w:r w:rsidRPr="004E4523">
        <w:rPr>
          <w:rFonts w:eastAsia="Times New Roman" w:cstheme="minorHAnsi"/>
          <w:bCs/>
          <w:color w:val="000000"/>
          <w:sz w:val="24"/>
          <w:szCs w:val="24"/>
        </w:rPr>
        <w:t>Jaideep</w:t>
      </w:r>
      <w:proofErr w:type="spellEnd"/>
      <w:r w:rsidRPr="004E4523">
        <w:rPr>
          <w:rFonts w:eastAsia="Times New Roman" w:cstheme="minorHAnsi"/>
          <w:bCs/>
          <w:color w:val="000000"/>
          <w:sz w:val="24"/>
          <w:szCs w:val="24"/>
        </w:rPr>
        <w:t xml:space="preserve"> Industries </w:t>
      </w:r>
      <w:hyperlink r:id="rId104" w:history="1">
        <w:r w:rsidRPr="004E4523">
          <w:rPr>
            <w:rFonts w:eastAsia="Times New Roman" w:cstheme="minorHAnsi"/>
            <w:bCs/>
            <w:color w:val="000000"/>
            <w:sz w:val="24"/>
            <w:szCs w:val="24"/>
          </w:rPr>
          <w:t>[1989] 180 ITR 81/ 45 Taxman 444 (</w:t>
        </w:r>
        <w:proofErr w:type="spellStart"/>
        <w:r w:rsidRPr="004E4523">
          <w:rPr>
            <w:rFonts w:eastAsia="Times New Roman" w:cstheme="minorHAnsi"/>
            <w:bCs/>
            <w:color w:val="000000"/>
            <w:sz w:val="24"/>
            <w:szCs w:val="24"/>
          </w:rPr>
          <w:t>Punj</w:t>
        </w:r>
        <w:proofErr w:type="spellEnd"/>
        <w:r w:rsidRPr="004E4523">
          <w:rPr>
            <w:rFonts w:eastAsia="Times New Roman" w:cstheme="minorHAnsi"/>
            <w:bCs/>
            <w:color w:val="000000"/>
            <w:sz w:val="24"/>
            <w:szCs w:val="24"/>
          </w:rPr>
          <w:t xml:space="preserve"> &amp; </w:t>
        </w:r>
        <w:proofErr w:type="spellStart"/>
        <w:r w:rsidRPr="004E4523">
          <w:rPr>
            <w:rFonts w:eastAsia="Times New Roman" w:cstheme="minorHAnsi"/>
            <w:bCs/>
            <w:color w:val="000000"/>
            <w:sz w:val="24"/>
            <w:szCs w:val="24"/>
          </w:rPr>
          <w:t>Har</w:t>
        </w:r>
        <w:proofErr w:type="spellEnd"/>
        <w:r w:rsidRPr="004E4523">
          <w:rPr>
            <w:rFonts w:eastAsia="Times New Roman" w:cstheme="minorHAnsi"/>
            <w:bCs/>
            <w:color w:val="000000"/>
            <w:sz w:val="24"/>
            <w:szCs w:val="24"/>
          </w:rPr>
          <w:t>.)</w:t>
        </w:r>
      </w:hyperlink>
      <w:r w:rsidRPr="004E4523">
        <w:rPr>
          <w:rFonts w:eastAsia="Times New Roman" w:cstheme="minorHAnsi"/>
          <w:bCs/>
          <w:color w:val="000000"/>
          <w:sz w:val="24"/>
          <w:szCs w:val="24"/>
        </w:rPr>
        <w:t xml:space="preserve"> </w:t>
      </w:r>
    </w:p>
    <w:p w:rsidR="004E4523" w:rsidRDefault="00451C77" w:rsidP="004E4523">
      <w:pPr>
        <w:pStyle w:val="ListParagraph"/>
        <w:numPr>
          <w:ilvl w:val="0"/>
          <w:numId w:val="23"/>
        </w:numPr>
        <w:spacing w:after="79"/>
        <w:jc w:val="both"/>
        <w:rPr>
          <w:rFonts w:eastAsia="Times New Roman" w:cstheme="minorHAnsi"/>
          <w:bCs/>
          <w:color w:val="000000"/>
          <w:sz w:val="24"/>
          <w:szCs w:val="24"/>
        </w:rPr>
      </w:pPr>
      <w:r w:rsidRPr="004E4523">
        <w:rPr>
          <w:rFonts w:eastAsia="Times New Roman" w:cstheme="minorHAnsi"/>
          <w:bCs/>
          <w:color w:val="000000"/>
          <w:sz w:val="24"/>
          <w:szCs w:val="24"/>
        </w:rPr>
        <w:t xml:space="preserve">CIT v. Punjab Financial </w:t>
      </w:r>
      <w:proofErr w:type="spellStart"/>
      <w:r w:rsidRPr="004E4523">
        <w:rPr>
          <w:rFonts w:eastAsia="Times New Roman" w:cstheme="minorHAnsi"/>
          <w:bCs/>
          <w:color w:val="000000"/>
          <w:sz w:val="24"/>
          <w:szCs w:val="24"/>
        </w:rPr>
        <w:t>Corpn</w:t>
      </w:r>
      <w:proofErr w:type="spellEnd"/>
      <w:r w:rsidRPr="004E4523">
        <w:rPr>
          <w:rFonts w:eastAsia="Times New Roman" w:cstheme="minorHAnsi"/>
          <w:bCs/>
          <w:color w:val="000000"/>
          <w:sz w:val="24"/>
          <w:szCs w:val="24"/>
        </w:rPr>
        <w:t xml:space="preserve">. </w:t>
      </w:r>
      <w:hyperlink r:id="rId105" w:history="1">
        <w:r w:rsidRPr="004E4523">
          <w:rPr>
            <w:rFonts w:eastAsia="Times New Roman" w:cstheme="minorHAnsi"/>
            <w:bCs/>
            <w:color w:val="000000"/>
            <w:sz w:val="24"/>
            <w:szCs w:val="24"/>
          </w:rPr>
          <w:t>[2002] 254 ITR 6/ 121 Taxman 656 (</w:t>
        </w:r>
        <w:proofErr w:type="spellStart"/>
        <w:r w:rsidRPr="004E4523">
          <w:rPr>
            <w:rFonts w:eastAsia="Times New Roman" w:cstheme="minorHAnsi"/>
            <w:bCs/>
            <w:color w:val="000000"/>
            <w:sz w:val="24"/>
            <w:szCs w:val="24"/>
          </w:rPr>
          <w:t>Punj</w:t>
        </w:r>
        <w:proofErr w:type="spellEnd"/>
        <w:r w:rsidRPr="004E4523">
          <w:rPr>
            <w:rFonts w:eastAsia="Times New Roman" w:cstheme="minorHAnsi"/>
            <w:bCs/>
            <w:color w:val="000000"/>
            <w:sz w:val="24"/>
            <w:szCs w:val="24"/>
          </w:rPr>
          <w:t xml:space="preserve">. &amp; </w:t>
        </w:r>
        <w:proofErr w:type="spellStart"/>
        <w:r w:rsidRPr="004E4523">
          <w:rPr>
            <w:rFonts w:eastAsia="Times New Roman" w:cstheme="minorHAnsi"/>
            <w:bCs/>
            <w:color w:val="000000"/>
            <w:sz w:val="24"/>
            <w:szCs w:val="24"/>
          </w:rPr>
          <w:t>Har</w:t>
        </w:r>
        <w:proofErr w:type="spellEnd"/>
        <w:r w:rsidRPr="004E4523">
          <w:rPr>
            <w:rFonts w:eastAsia="Times New Roman" w:cstheme="minorHAnsi"/>
            <w:bCs/>
            <w:color w:val="000000"/>
            <w:sz w:val="24"/>
            <w:szCs w:val="24"/>
          </w:rPr>
          <w:t>.) (FB)</w:t>
        </w:r>
      </w:hyperlink>
    </w:p>
    <w:p w:rsidR="004E4523" w:rsidRDefault="00451C77" w:rsidP="004E4523">
      <w:pPr>
        <w:pStyle w:val="ListParagraph"/>
        <w:numPr>
          <w:ilvl w:val="0"/>
          <w:numId w:val="23"/>
        </w:numPr>
        <w:spacing w:after="79"/>
        <w:jc w:val="both"/>
        <w:rPr>
          <w:rFonts w:eastAsia="Times New Roman" w:cstheme="minorHAnsi"/>
          <w:bCs/>
          <w:color w:val="000000"/>
          <w:sz w:val="24"/>
          <w:szCs w:val="24"/>
        </w:rPr>
      </w:pPr>
      <w:r w:rsidRPr="004E4523">
        <w:rPr>
          <w:rFonts w:eastAsia="Times New Roman" w:cstheme="minorHAnsi"/>
          <w:bCs/>
          <w:color w:val="000000"/>
          <w:sz w:val="24"/>
          <w:szCs w:val="24"/>
        </w:rPr>
        <w:t xml:space="preserve">CIT v. Gujarat Oil &amp; Allied Industries </w:t>
      </w:r>
      <w:hyperlink r:id="rId106" w:history="1">
        <w:r w:rsidRPr="004E4523">
          <w:rPr>
            <w:rFonts w:eastAsia="Times New Roman" w:cstheme="minorHAnsi"/>
            <w:bCs/>
            <w:color w:val="000000"/>
            <w:sz w:val="24"/>
            <w:szCs w:val="24"/>
          </w:rPr>
          <w:t>[1993] 201 ITR 325 (</w:t>
        </w:r>
        <w:proofErr w:type="spellStart"/>
        <w:r w:rsidRPr="004E4523">
          <w:rPr>
            <w:rFonts w:eastAsia="Times New Roman" w:cstheme="minorHAnsi"/>
            <w:bCs/>
            <w:color w:val="000000"/>
            <w:sz w:val="24"/>
            <w:szCs w:val="24"/>
          </w:rPr>
          <w:t>Guj</w:t>
        </w:r>
        <w:proofErr w:type="spellEnd"/>
        <w:r w:rsidRPr="004E4523">
          <w:rPr>
            <w:rFonts w:eastAsia="Times New Roman" w:cstheme="minorHAnsi"/>
            <w:bCs/>
            <w:color w:val="000000"/>
            <w:sz w:val="24"/>
            <w:szCs w:val="24"/>
          </w:rPr>
          <w:t>.)</w:t>
        </w:r>
      </w:hyperlink>
      <w:r w:rsidRPr="004E4523">
        <w:rPr>
          <w:rFonts w:eastAsia="Times New Roman" w:cstheme="minorHAnsi"/>
          <w:bCs/>
          <w:color w:val="000000"/>
          <w:sz w:val="24"/>
          <w:szCs w:val="24"/>
        </w:rPr>
        <w:t xml:space="preserve"> </w:t>
      </w:r>
    </w:p>
    <w:p w:rsidR="00451C77" w:rsidRPr="004E4523" w:rsidRDefault="00451C77" w:rsidP="004E4523">
      <w:pPr>
        <w:pStyle w:val="ListParagraph"/>
        <w:numPr>
          <w:ilvl w:val="0"/>
          <w:numId w:val="23"/>
        </w:numPr>
        <w:spacing w:after="79"/>
        <w:jc w:val="both"/>
        <w:rPr>
          <w:rFonts w:eastAsia="Times New Roman" w:cstheme="minorHAnsi"/>
          <w:bCs/>
          <w:color w:val="000000"/>
          <w:sz w:val="24"/>
          <w:szCs w:val="24"/>
        </w:rPr>
      </w:pPr>
      <w:r w:rsidRPr="004E4523">
        <w:rPr>
          <w:rFonts w:eastAsia="Times New Roman" w:cstheme="minorHAnsi"/>
          <w:bCs/>
          <w:color w:val="000000"/>
          <w:sz w:val="24"/>
          <w:szCs w:val="24"/>
        </w:rPr>
        <w:t xml:space="preserve">CIT v. A.N. </w:t>
      </w:r>
      <w:proofErr w:type="spellStart"/>
      <w:r w:rsidRPr="004E4523">
        <w:rPr>
          <w:rFonts w:eastAsia="Times New Roman" w:cstheme="minorHAnsi"/>
          <w:bCs/>
          <w:color w:val="000000"/>
          <w:sz w:val="24"/>
          <w:szCs w:val="24"/>
        </w:rPr>
        <w:t>Arunachalam</w:t>
      </w:r>
      <w:proofErr w:type="spellEnd"/>
      <w:r w:rsidRPr="004E4523">
        <w:rPr>
          <w:rFonts w:eastAsia="Times New Roman" w:cstheme="minorHAnsi"/>
          <w:bCs/>
          <w:color w:val="000000"/>
          <w:sz w:val="24"/>
          <w:szCs w:val="24"/>
        </w:rPr>
        <w:t xml:space="preserve"> </w:t>
      </w:r>
      <w:hyperlink r:id="rId107" w:history="1">
        <w:r w:rsidRPr="004E4523">
          <w:rPr>
            <w:rFonts w:eastAsia="Times New Roman" w:cstheme="minorHAnsi"/>
            <w:bCs/>
            <w:color w:val="000000"/>
            <w:sz w:val="24"/>
            <w:szCs w:val="24"/>
          </w:rPr>
          <w:t>[1994] 208 ITR 481/ 75 Taxman 529 (Mad.)</w:t>
        </w:r>
      </w:hyperlink>
    </w:p>
    <w:p w:rsidR="00F15B90" w:rsidRPr="00A02DA0" w:rsidRDefault="00F15B90" w:rsidP="008A142E">
      <w:pPr>
        <w:spacing w:after="107" w:line="240" w:lineRule="auto"/>
        <w:jc w:val="both"/>
        <w:rPr>
          <w:rFonts w:cstheme="minorHAnsi"/>
          <w:b/>
          <w:bCs/>
          <w:color w:val="000000"/>
          <w:sz w:val="26"/>
          <w:szCs w:val="26"/>
          <w:shd w:val="clear" w:color="auto" w:fill="FFFFFF"/>
        </w:rPr>
      </w:pPr>
      <w:r w:rsidRPr="00A02DA0">
        <w:rPr>
          <w:rFonts w:cstheme="minorHAnsi"/>
          <w:b/>
          <w:bCs/>
          <w:color w:val="000000"/>
          <w:sz w:val="26"/>
          <w:szCs w:val="26"/>
          <w:shd w:val="clear" w:color="auto" w:fill="FFFFFF"/>
        </w:rPr>
        <w:t>Held</w:t>
      </w:r>
      <w:r w:rsidR="008A142E" w:rsidRPr="00A02DA0">
        <w:rPr>
          <w:rFonts w:cstheme="minorHAnsi"/>
          <w:b/>
          <w:bCs/>
          <w:color w:val="000000"/>
          <w:sz w:val="26"/>
          <w:szCs w:val="26"/>
          <w:shd w:val="clear" w:color="auto" w:fill="FFFFFF"/>
        </w:rPr>
        <w:t>:</w:t>
      </w:r>
    </w:p>
    <w:p w:rsidR="00F15B90" w:rsidRPr="0047578B" w:rsidRDefault="008A142E" w:rsidP="008A142E">
      <w:pPr>
        <w:spacing w:after="107" w:line="240" w:lineRule="auto"/>
        <w:jc w:val="both"/>
        <w:rPr>
          <w:rFonts w:eastAsia="Times New Roman" w:cstheme="minorHAnsi"/>
          <w:bCs/>
          <w:color w:val="000000"/>
          <w:sz w:val="24"/>
          <w:szCs w:val="24"/>
        </w:rPr>
      </w:pPr>
      <w:r w:rsidRPr="0047578B">
        <w:rPr>
          <w:rFonts w:eastAsia="Times New Roman" w:cstheme="minorHAnsi"/>
          <w:bCs/>
          <w:color w:val="000000"/>
          <w:sz w:val="24"/>
          <w:szCs w:val="24"/>
        </w:rPr>
        <w:t>The provisions of section 80J(6A) of the Act have been held to be directory in nature to the extent that audit repor</w:t>
      </w:r>
      <w:r w:rsidR="00A02DA0">
        <w:rPr>
          <w:rFonts w:eastAsia="Times New Roman" w:cstheme="minorHAnsi"/>
          <w:bCs/>
          <w:color w:val="000000"/>
          <w:sz w:val="24"/>
          <w:szCs w:val="24"/>
        </w:rPr>
        <w:t xml:space="preserve">t, in case not filed along with </w:t>
      </w:r>
      <w:r w:rsidRPr="0047578B">
        <w:rPr>
          <w:rFonts w:eastAsia="Times New Roman" w:cstheme="minorHAnsi"/>
          <w:bCs/>
          <w:color w:val="000000"/>
          <w:sz w:val="24"/>
          <w:szCs w:val="24"/>
        </w:rPr>
        <w:t>the return is not fatal for grant of deduction</w:t>
      </w:r>
      <w:r w:rsidR="009A213D" w:rsidRPr="0047578B">
        <w:rPr>
          <w:rFonts w:eastAsia="Times New Roman" w:cstheme="minorHAnsi"/>
          <w:bCs/>
          <w:color w:val="000000"/>
          <w:sz w:val="24"/>
          <w:szCs w:val="24"/>
        </w:rPr>
        <w:t>.</w:t>
      </w:r>
    </w:p>
    <w:p w:rsidR="00164B29" w:rsidRDefault="008A142E" w:rsidP="00135C6D">
      <w:pPr>
        <w:spacing w:after="107"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No further appeal</w:t>
      </w:r>
    </w:p>
    <w:p w:rsidR="00B77F7D" w:rsidRPr="00135C6D" w:rsidRDefault="00B77F7D" w:rsidP="00135C6D">
      <w:pPr>
        <w:spacing w:after="107" w:line="240" w:lineRule="auto"/>
        <w:jc w:val="both"/>
        <w:rPr>
          <w:rFonts w:cstheme="minorHAnsi"/>
          <w:b/>
          <w:bCs/>
          <w:color w:val="000000"/>
          <w:sz w:val="18"/>
          <w:szCs w:val="26"/>
          <w:shd w:val="clear" w:color="auto" w:fill="FFFFFF"/>
        </w:rPr>
      </w:pPr>
    </w:p>
    <w:p w:rsidR="00164B29" w:rsidRPr="001D146B" w:rsidRDefault="00164B29" w:rsidP="00135C6D">
      <w:pPr>
        <w:spacing w:after="107" w:line="240" w:lineRule="auto"/>
        <w:jc w:val="both"/>
        <w:rPr>
          <w:rFonts w:cstheme="minorHAnsi"/>
          <w:b/>
          <w:bCs/>
          <w:color w:val="000000"/>
          <w:sz w:val="26"/>
          <w:szCs w:val="26"/>
          <w:u w:val="single"/>
          <w:shd w:val="clear" w:color="auto" w:fill="FFFFFF"/>
        </w:rPr>
      </w:pPr>
      <w:r w:rsidRPr="001D146B">
        <w:rPr>
          <w:rFonts w:cstheme="minorHAnsi"/>
          <w:b/>
          <w:bCs/>
          <w:color w:val="000000"/>
          <w:sz w:val="26"/>
          <w:szCs w:val="26"/>
          <w:u w:val="single"/>
          <w:shd w:val="clear" w:color="auto" w:fill="FFFFFF"/>
        </w:rPr>
        <w:lastRenderedPageBreak/>
        <w:t>AGAINST</w:t>
      </w:r>
    </w:p>
    <w:p w:rsidR="00882077" w:rsidRPr="00135C6D" w:rsidRDefault="00882077" w:rsidP="00135C6D">
      <w:pPr>
        <w:spacing w:after="107" w:line="240" w:lineRule="auto"/>
        <w:jc w:val="both"/>
        <w:rPr>
          <w:rFonts w:cstheme="minorHAnsi"/>
          <w:b/>
          <w:bCs/>
          <w:color w:val="000000"/>
          <w:sz w:val="26"/>
          <w:szCs w:val="26"/>
          <w:shd w:val="clear" w:color="auto" w:fill="FFFFFF"/>
        </w:rPr>
      </w:pPr>
      <w:proofErr w:type="spellStart"/>
      <w:r w:rsidRPr="00135C6D">
        <w:rPr>
          <w:rFonts w:cstheme="minorHAnsi"/>
          <w:b/>
          <w:bCs/>
          <w:color w:val="000000"/>
          <w:sz w:val="26"/>
          <w:szCs w:val="26"/>
          <w:shd w:val="clear" w:color="auto" w:fill="FFFFFF"/>
        </w:rPr>
        <w:t>Umesh</w:t>
      </w:r>
      <w:proofErr w:type="spellEnd"/>
      <w:r w:rsidRPr="00135C6D">
        <w:rPr>
          <w:rFonts w:cstheme="minorHAnsi"/>
          <w:b/>
          <w:bCs/>
          <w:color w:val="000000"/>
          <w:sz w:val="26"/>
          <w:szCs w:val="26"/>
          <w:shd w:val="clear" w:color="auto" w:fill="FFFFFF"/>
        </w:rPr>
        <w:t xml:space="preserve"> Chandra </w:t>
      </w:r>
      <w:proofErr w:type="spellStart"/>
      <w:r w:rsidRPr="00135C6D">
        <w:rPr>
          <w:rFonts w:cstheme="minorHAnsi"/>
          <w:b/>
          <w:bCs/>
          <w:color w:val="000000"/>
          <w:sz w:val="26"/>
          <w:szCs w:val="26"/>
          <w:shd w:val="clear" w:color="auto" w:fill="FFFFFF"/>
        </w:rPr>
        <w:t>Dalakoti</w:t>
      </w:r>
      <w:proofErr w:type="spellEnd"/>
      <w:r w:rsidRPr="00135C6D">
        <w:rPr>
          <w:rFonts w:cstheme="minorHAnsi"/>
          <w:b/>
          <w:bCs/>
          <w:color w:val="000000"/>
          <w:sz w:val="26"/>
          <w:szCs w:val="26"/>
          <w:shd w:val="clear" w:color="auto" w:fill="FFFFFF"/>
        </w:rPr>
        <w:t xml:space="preserve"> V. Assistant Commissioner of Income Tax </w:t>
      </w:r>
      <w:r w:rsidR="005121CF" w:rsidRPr="00135C6D">
        <w:rPr>
          <w:rFonts w:cstheme="minorHAnsi"/>
          <w:b/>
          <w:bCs/>
          <w:color w:val="000000"/>
          <w:sz w:val="26"/>
          <w:szCs w:val="26"/>
          <w:shd w:val="clear" w:color="auto" w:fill="FFFFFF"/>
        </w:rPr>
        <w:t xml:space="preserve">ITA no. 07 of 2012 (Uttarakhand HC) </w:t>
      </w:r>
    </w:p>
    <w:p w:rsidR="00A93121" w:rsidRDefault="00A93121" w:rsidP="00A45780">
      <w:pPr>
        <w:spacing w:line="240" w:lineRule="auto"/>
        <w:rPr>
          <w:rFonts w:cstheme="minorHAnsi"/>
          <w:bCs/>
          <w:color w:val="000000"/>
          <w:sz w:val="24"/>
          <w:szCs w:val="24"/>
          <w:shd w:val="clear" w:color="auto" w:fill="FFFFFF"/>
        </w:rPr>
      </w:pPr>
      <w:r w:rsidRPr="00135C6D">
        <w:rPr>
          <w:rFonts w:cstheme="minorHAnsi"/>
          <w:b/>
          <w:bCs/>
          <w:color w:val="000000"/>
          <w:sz w:val="26"/>
          <w:szCs w:val="26"/>
          <w:shd w:val="clear" w:color="auto" w:fill="FFFFFF"/>
        </w:rPr>
        <w:t>Section:</w:t>
      </w:r>
      <w:r w:rsidRPr="0047578B">
        <w:rPr>
          <w:rFonts w:cstheme="minorHAnsi"/>
          <w:b/>
          <w:bCs/>
          <w:color w:val="000000"/>
          <w:sz w:val="24"/>
          <w:szCs w:val="24"/>
          <w:shd w:val="clear" w:color="auto" w:fill="FFFFFF"/>
        </w:rPr>
        <w:t xml:space="preserve"> </w:t>
      </w:r>
      <w:r w:rsidR="005121CF" w:rsidRPr="0047578B">
        <w:rPr>
          <w:rFonts w:cstheme="minorHAnsi"/>
          <w:bCs/>
          <w:color w:val="000000"/>
          <w:sz w:val="24"/>
          <w:szCs w:val="24"/>
          <w:shd w:val="clear" w:color="auto" w:fill="FFFFFF"/>
        </w:rPr>
        <w:t>10</w:t>
      </w:r>
      <w:proofErr w:type="gramStart"/>
      <w:r w:rsidR="005121CF" w:rsidRPr="0047578B">
        <w:rPr>
          <w:rFonts w:cstheme="minorHAnsi"/>
          <w:bCs/>
          <w:color w:val="000000"/>
          <w:sz w:val="24"/>
          <w:szCs w:val="24"/>
          <w:shd w:val="clear" w:color="auto" w:fill="FFFFFF"/>
        </w:rPr>
        <w:t>B(</w:t>
      </w:r>
      <w:proofErr w:type="gramEnd"/>
      <w:r w:rsidR="005121CF" w:rsidRPr="0047578B">
        <w:rPr>
          <w:rFonts w:cstheme="minorHAnsi"/>
          <w:bCs/>
          <w:color w:val="000000"/>
          <w:sz w:val="24"/>
          <w:szCs w:val="24"/>
          <w:shd w:val="clear" w:color="auto" w:fill="FFFFFF"/>
        </w:rPr>
        <w:t>5)</w:t>
      </w:r>
    </w:p>
    <w:p w:rsidR="004E4523" w:rsidRPr="00977168" w:rsidRDefault="004E4523" w:rsidP="00977168">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r w:rsidR="00977168">
        <w:rPr>
          <w:rFonts w:eastAsia="Times New Roman" w:cstheme="minorHAnsi"/>
          <w:b/>
          <w:bCs/>
          <w:color w:val="000000"/>
          <w:sz w:val="24"/>
          <w:szCs w:val="24"/>
        </w:rPr>
        <w:t xml:space="preserve"> Nil</w:t>
      </w:r>
    </w:p>
    <w:p w:rsidR="00A93121" w:rsidRPr="00135C6D" w:rsidRDefault="00882077" w:rsidP="00A45780">
      <w:pPr>
        <w:spacing w:after="107"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Held</w:t>
      </w:r>
      <w:r w:rsidR="005121CF" w:rsidRPr="00135C6D">
        <w:rPr>
          <w:rFonts w:cstheme="minorHAnsi"/>
          <w:b/>
          <w:bCs/>
          <w:color w:val="000000"/>
          <w:sz w:val="26"/>
          <w:szCs w:val="26"/>
          <w:shd w:val="clear" w:color="auto" w:fill="FFFFFF"/>
        </w:rPr>
        <w:t>:</w:t>
      </w:r>
    </w:p>
    <w:p w:rsidR="00882077" w:rsidRPr="0047578B" w:rsidRDefault="005121CF" w:rsidP="005121CF">
      <w:pPr>
        <w:jc w:val="both"/>
        <w:rPr>
          <w:rFonts w:eastAsia="Times New Roman" w:cstheme="minorHAnsi"/>
          <w:bCs/>
          <w:color w:val="000000"/>
          <w:sz w:val="24"/>
          <w:szCs w:val="24"/>
        </w:rPr>
      </w:pPr>
      <w:r w:rsidRPr="0047578B">
        <w:rPr>
          <w:rFonts w:eastAsia="Times New Roman" w:cstheme="minorHAnsi"/>
          <w:bCs/>
          <w:color w:val="000000"/>
          <w:sz w:val="24"/>
          <w:szCs w:val="24"/>
        </w:rPr>
        <w:t>T</w:t>
      </w:r>
      <w:r w:rsidR="00A93121" w:rsidRPr="0047578B">
        <w:rPr>
          <w:rFonts w:eastAsia="Times New Roman" w:cstheme="minorHAnsi"/>
          <w:bCs/>
          <w:color w:val="000000"/>
          <w:sz w:val="24"/>
          <w:szCs w:val="24"/>
        </w:rPr>
        <w:t xml:space="preserve">he </w:t>
      </w:r>
      <w:r w:rsidRPr="0047578B">
        <w:rPr>
          <w:rFonts w:eastAsia="Times New Roman" w:cstheme="minorHAnsi"/>
          <w:bCs/>
          <w:color w:val="000000"/>
          <w:sz w:val="24"/>
          <w:szCs w:val="24"/>
        </w:rPr>
        <w:t xml:space="preserve">assesse submits </w:t>
      </w:r>
      <w:r w:rsidR="00A93121" w:rsidRPr="0047578B">
        <w:rPr>
          <w:rFonts w:eastAsia="Times New Roman" w:cstheme="minorHAnsi"/>
          <w:bCs/>
          <w:color w:val="000000"/>
          <w:sz w:val="24"/>
          <w:szCs w:val="24"/>
        </w:rPr>
        <w:t xml:space="preserve">that </w:t>
      </w:r>
      <w:r w:rsidRPr="0047578B">
        <w:rPr>
          <w:rFonts w:eastAsia="Times New Roman" w:cstheme="minorHAnsi"/>
          <w:bCs/>
          <w:color w:val="000000"/>
          <w:sz w:val="24"/>
          <w:szCs w:val="24"/>
        </w:rPr>
        <w:t>section 10</w:t>
      </w:r>
      <w:proofErr w:type="gramStart"/>
      <w:r w:rsidRPr="0047578B">
        <w:rPr>
          <w:rFonts w:eastAsia="Times New Roman" w:cstheme="minorHAnsi"/>
          <w:bCs/>
          <w:color w:val="000000"/>
          <w:sz w:val="24"/>
          <w:szCs w:val="24"/>
        </w:rPr>
        <w:t>B</w:t>
      </w:r>
      <w:r w:rsidR="00A93121" w:rsidRPr="0047578B">
        <w:rPr>
          <w:rFonts w:eastAsia="Times New Roman" w:cstheme="minorHAnsi"/>
          <w:bCs/>
          <w:color w:val="000000"/>
          <w:sz w:val="24"/>
          <w:szCs w:val="24"/>
        </w:rPr>
        <w:t>(</w:t>
      </w:r>
      <w:proofErr w:type="gramEnd"/>
      <w:r w:rsidR="00A93121" w:rsidRPr="0047578B">
        <w:rPr>
          <w:rFonts w:eastAsia="Times New Roman" w:cstheme="minorHAnsi"/>
          <w:bCs/>
          <w:color w:val="000000"/>
          <w:sz w:val="24"/>
          <w:szCs w:val="24"/>
        </w:rPr>
        <w:t>5) and section 80</w:t>
      </w:r>
      <w:r w:rsidRPr="0047578B">
        <w:rPr>
          <w:rFonts w:eastAsia="Times New Roman" w:cstheme="minorHAnsi"/>
          <w:bCs/>
          <w:color w:val="000000"/>
          <w:sz w:val="24"/>
          <w:szCs w:val="24"/>
        </w:rPr>
        <w:t>AC</w:t>
      </w:r>
      <w:r w:rsidR="00A93121" w:rsidRPr="0047578B">
        <w:rPr>
          <w:rFonts w:eastAsia="Times New Roman" w:cstheme="minorHAnsi"/>
          <w:bCs/>
          <w:color w:val="000000"/>
          <w:sz w:val="24"/>
          <w:szCs w:val="24"/>
        </w:rPr>
        <w:t xml:space="preserve"> are procedural provision</w:t>
      </w:r>
      <w:r w:rsidRPr="0047578B">
        <w:rPr>
          <w:rFonts w:eastAsia="Times New Roman" w:cstheme="minorHAnsi"/>
          <w:bCs/>
          <w:color w:val="000000"/>
          <w:sz w:val="24"/>
          <w:szCs w:val="24"/>
        </w:rPr>
        <w:t>. We note that section 10</w:t>
      </w:r>
      <w:proofErr w:type="gramStart"/>
      <w:r w:rsidRPr="0047578B">
        <w:rPr>
          <w:rFonts w:eastAsia="Times New Roman" w:cstheme="minorHAnsi"/>
          <w:bCs/>
          <w:color w:val="000000"/>
          <w:sz w:val="24"/>
          <w:szCs w:val="24"/>
        </w:rPr>
        <w:t>B(</w:t>
      </w:r>
      <w:proofErr w:type="gramEnd"/>
      <w:r w:rsidRPr="0047578B">
        <w:rPr>
          <w:rFonts w:eastAsia="Times New Roman" w:cstheme="minorHAnsi"/>
          <w:bCs/>
          <w:color w:val="000000"/>
          <w:sz w:val="24"/>
          <w:szCs w:val="24"/>
        </w:rPr>
        <w:t xml:space="preserve">5) cannot be said to be </w:t>
      </w:r>
      <w:proofErr w:type="spellStart"/>
      <w:r w:rsidRPr="0047578B">
        <w:rPr>
          <w:rFonts w:eastAsia="Times New Roman" w:cstheme="minorHAnsi"/>
          <w:bCs/>
          <w:color w:val="000000"/>
          <w:sz w:val="24"/>
          <w:szCs w:val="24"/>
        </w:rPr>
        <w:t>pari</w:t>
      </w:r>
      <w:proofErr w:type="spellEnd"/>
      <w:r w:rsidRPr="0047578B">
        <w:rPr>
          <w:rFonts w:eastAsia="Times New Roman" w:cstheme="minorHAnsi"/>
          <w:bCs/>
          <w:color w:val="000000"/>
          <w:sz w:val="24"/>
          <w:szCs w:val="24"/>
        </w:rPr>
        <w:t xml:space="preserve"> material with section 80AC of the Act. Appeal of </w:t>
      </w:r>
      <w:proofErr w:type="spellStart"/>
      <w:r w:rsidRPr="0047578B">
        <w:rPr>
          <w:rFonts w:eastAsia="Times New Roman" w:cstheme="minorHAnsi"/>
          <w:bCs/>
          <w:color w:val="000000"/>
          <w:sz w:val="24"/>
          <w:szCs w:val="24"/>
        </w:rPr>
        <w:t>assessee</w:t>
      </w:r>
      <w:proofErr w:type="spellEnd"/>
      <w:r w:rsidRPr="0047578B">
        <w:rPr>
          <w:rFonts w:eastAsia="Times New Roman" w:cstheme="minorHAnsi"/>
          <w:bCs/>
          <w:color w:val="000000"/>
          <w:sz w:val="24"/>
          <w:szCs w:val="24"/>
        </w:rPr>
        <w:t xml:space="preserve"> is dismissed.</w:t>
      </w:r>
    </w:p>
    <w:p w:rsidR="005121CF" w:rsidRPr="00135C6D" w:rsidRDefault="005121CF" w:rsidP="00135C6D">
      <w:pPr>
        <w:spacing w:after="107"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No further appeal</w:t>
      </w:r>
    </w:p>
    <w:p w:rsidR="00B77F7D" w:rsidRDefault="00B77F7D" w:rsidP="00A45780">
      <w:pPr>
        <w:tabs>
          <w:tab w:val="left" w:pos="3093"/>
        </w:tabs>
        <w:spacing w:after="0" w:line="240" w:lineRule="auto"/>
        <w:jc w:val="both"/>
        <w:rPr>
          <w:rFonts w:cstheme="minorHAnsi"/>
          <w:b/>
          <w:bCs/>
          <w:color w:val="000000"/>
          <w:sz w:val="26"/>
          <w:szCs w:val="26"/>
          <w:shd w:val="clear" w:color="auto" w:fill="FFFFFF"/>
        </w:rPr>
      </w:pPr>
    </w:p>
    <w:p w:rsidR="005121CF" w:rsidRPr="00135C6D" w:rsidRDefault="00BF2D03" w:rsidP="00A45780">
      <w:pPr>
        <w:tabs>
          <w:tab w:val="left" w:pos="3093"/>
        </w:tabs>
        <w:spacing w:after="0"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Commissioner o</w:t>
      </w:r>
      <w:r w:rsidR="005121CF" w:rsidRPr="00135C6D">
        <w:rPr>
          <w:rFonts w:cstheme="minorHAnsi"/>
          <w:b/>
          <w:bCs/>
          <w:color w:val="000000"/>
          <w:sz w:val="26"/>
          <w:szCs w:val="26"/>
          <w:shd w:val="clear" w:color="auto" w:fill="FFFFFF"/>
        </w:rPr>
        <w:t xml:space="preserve">f Income Tax </w:t>
      </w:r>
      <w:proofErr w:type="gramStart"/>
      <w:r w:rsidR="005121CF" w:rsidRPr="00135C6D">
        <w:rPr>
          <w:rFonts w:cstheme="minorHAnsi"/>
          <w:b/>
          <w:bCs/>
          <w:color w:val="000000"/>
          <w:sz w:val="26"/>
          <w:szCs w:val="26"/>
          <w:shd w:val="clear" w:color="auto" w:fill="FFFFFF"/>
        </w:rPr>
        <w:t>vs</w:t>
      </w:r>
      <w:proofErr w:type="gramEnd"/>
      <w:r w:rsidR="005121CF" w:rsidRPr="00135C6D">
        <w:rPr>
          <w:rFonts w:cstheme="minorHAnsi"/>
          <w:b/>
          <w:bCs/>
          <w:color w:val="000000"/>
          <w:sz w:val="26"/>
          <w:szCs w:val="26"/>
          <w:shd w:val="clear" w:color="auto" w:fill="FFFFFF"/>
        </w:rPr>
        <w:t xml:space="preserve"> M/S. </w:t>
      </w:r>
      <w:proofErr w:type="spellStart"/>
      <w:r w:rsidR="005121CF" w:rsidRPr="00135C6D">
        <w:rPr>
          <w:rFonts w:cstheme="minorHAnsi"/>
          <w:b/>
          <w:bCs/>
          <w:color w:val="000000"/>
          <w:sz w:val="26"/>
          <w:szCs w:val="26"/>
          <w:shd w:val="clear" w:color="auto" w:fill="FFFFFF"/>
        </w:rPr>
        <w:t>Shelcon</w:t>
      </w:r>
      <w:proofErr w:type="spellEnd"/>
      <w:r w:rsidR="005121CF" w:rsidRPr="00135C6D">
        <w:rPr>
          <w:rFonts w:cstheme="minorHAnsi"/>
          <w:b/>
          <w:bCs/>
          <w:color w:val="000000"/>
          <w:sz w:val="26"/>
          <w:szCs w:val="26"/>
          <w:shd w:val="clear" w:color="auto" w:fill="FFFFFF"/>
        </w:rPr>
        <w:t xml:space="preserve"> Properties (P) Ltd </w:t>
      </w:r>
      <w:r w:rsidR="009620B2" w:rsidRPr="00135C6D">
        <w:rPr>
          <w:rFonts w:cstheme="minorHAnsi"/>
          <w:b/>
          <w:bCs/>
          <w:color w:val="000000"/>
          <w:sz w:val="26"/>
          <w:szCs w:val="26"/>
          <w:shd w:val="clear" w:color="auto" w:fill="FFFFFF"/>
        </w:rPr>
        <w:t>[2015] 370 ITR 305 (Cal HC)</w:t>
      </w:r>
    </w:p>
    <w:p w:rsidR="005121CF" w:rsidRDefault="009620B2" w:rsidP="005121CF">
      <w:pPr>
        <w:spacing w:after="0" w:line="240" w:lineRule="auto"/>
        <w:jc w:val="both"/>
        <w:rPr>
          <w:rFonts w:eastAsia="Times New Roman" w:cstheme="minorHAnsi"/>
          <w:bCs/>
          <w:color w:val="000000"/>
          <w:sz w:val="24"/>
          <w:szCs w:val="24"/>
        </w:rPr>
      </w:pPr>
      <w:r w:rsidRPr="00135C6D">
        <w:rPr>
          <w:rFonts w:cstheme="minorHAnsi"/>
          <w:b/>
          <w:bCs/>
          <w:color w:val="000000"/>
          <w:sz w:val="26"/>
          <w:szCs w:val="26"/>
          <w:shd w:val="clear" w:color="auto" w:fill="FFFFFF"/>
        </w:rPr>
        <w:t>Section:</w:t>
      </w:r>
      <w:r w:rsidRPr="0047578B">
        <w:rPr>
          <w:rFonts w:cstheme="minorHAnsi"/>
          <w:b/>
          <w:bCs/>
          <w:color w:val="000000"/>
          <w:sz w:val="24"/>
          <w:szCs w:val="24"/>
          <w:shd w:val="clear" w:color="auto" w:fill="FFFFFF"/>
        </w:rPr>
        <w:t xml:space="preserve"> </w:t>
      </w:r>
      <w:r w:rsidR="005121CF" w:rsidRPr="0047578B">
        <w:rPr>
          <w:rFonts w:eastAsia="Times New Roman" w:cstheme="minorHAnsi"/>
          <w:bCs/>
          <w:color w:val="000000"/>
          <w:sz w:val="24"/>
          <w:szCs w:val="24"/>
        </w:rPr>
        <w:t>80</w:t>
      </w:r>
      <w:proofErr w:type="gramStart"/>
      <w:r w:rsidR="005121CF" w:rsidRPr="0047578B">
        <w:rPr>
          <w:rFonts w:eastAsia="Times New Roman" w:cstheme="minorHAnsi"/>
          <w:bCs/>
          <w:color w:val="000000"/>
          <w:sz w:val="24"/>
          <w:szCs w:val="24"/>
        </w:rPr>
        <w:t>IB(</w:t>
      </w:r>
      <w:proofErr w:type="gramEnd"/>
      <w:r w:rsidR="005121CF" w:rsidRPr="0047578B">
        <w:rPr>
          <w:rFonts w:eastAsia="Times New Roman" w:cstheme="minorHAnsi"/>
          <w:bCs/>
          <w:color w:val="000000"/>
          <w:sz w:val="24"/>
          <w:szCs w:val="24"/>
        </w:rPr>
        <w:t>10)</w:t>
      </w:r>
    </w:p>
    <w:p w:rsidR="00977168" w:rsidRDefault="00977168" w:rsidP="00977168">
      <w:pPr>
        <w:spacing w:after="160"/>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977168" w:rsidRDefault="00977168" w:rsidP="00977168">
      <w:pPr>
        <w:pStyle w:val="ListParagraph"/>
        <w:numPr>
          <w:ilvl w:val="0"/>
          <w:numId w:val="24"/>
        </w:numPr>
        <w:spacing w:after="79"/>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w:t>
      </w:r>
      <w:proofErr w:type="spellStart"/>
      <w:r w:rsidRPr="00977168">
        <w:rPr>
          <w:rFonts w:eastAsia="Times New Roman" w:cstheme="minorHAnsi"/>
          <w:bCs/>
          <w:color w:val="000000"/>
          <w:sz w:val="24"/>
          <w:szCs w:val="24"/>
        </w:rPr>
        <w:t>Kulu</w:t>
      </w:r>
      <w:proofErr w:type="spellEnd"/>
      <w:r w:rsidRPr="00977168">
        <w:rPr>
          <w:rFonts w:eastAsia="Times New Roman" w:cstheme="minorHAnsi"/>
          <w:bCs/>
          <w:color w:val="000000"/>
          <w:sz w:val="24"/>
          <w:szCs w:val="24"/>
        </w:rPr>
        <w:t xml:space="preserve"> Valley Transport Co. (P.) Ltd. </w:t>
      </w:r>
      <w:hyperlink r:id="rId108" w:history="1">
        <w:r w:rsidRPr="00977168">
          <w:rPr>
            <w:rFonts w:eastAsia="Times New Roman" w:cstheme="minorHAnsi"/>
            <w:bCs/>
            <w:color w:val="000000"/>
            <w:sz w:val="24"/>
            <w:szCs w:val="24"/>
          </w:rPr>
          <w:t>[1977] 77 ITR 518 (SC)</w:t>
        </w:r>
      </w:hyperlink>
      <w:r w:rsidRPr="00977168">
        <w:rPr>
          <w:rFonts w:eastAsia="Times New Roman" w:cstheme="minorHAnsi"/>
          <w:bCs/>
          <w:color w:val="000000"/>
          <w:sz w:val="24"/>
          <w:szCs w:val="24"/>
        </w:rPr>
        <w:t xml:space="preserve"> </w:t>
      </w:r>
    </w:p>
    <w:p w:rsidR="00977168" w:rsidRDefault="00977168" w:rsidP="00977168">
      <w:pPr>
        <w:pStyle w:val="ListParagraph"/>
        <w:numPr>
          <w:ilvl w:val="0"/>
          <w:numId w:val="24"/>
        </w:numPr>
        <w:spacing w:after="79"/>
        <w:jc w:val="both"/>
        <w:rPr>
          <w:rFonts w:eastAsia="Times New Roman" w:cstheme="minorHAnsi"/>
          <w:bCs/>
          <w:color w:val="000000"/>
          <w:sz w:val="24"/>
          <w:szCs w:val="24"/>
        </w:rPr>
      </w:pPr>
      <w:r w:rsidRPr="00977168">
        <w:rPr>
          <w:rFonts w:eastAsia="Times New Roman" w:cstheme="minorHAnsi"/>
          <w:bCs/>
          <w:color w:val="000000"/>
          <w:sz w:val="24"/>
          <w:szCs w:val="24"/>
        </w:rPr>
        <w:t xml:space="preserve">Fertilizers Corporation of India Ltd. </w:t>
      </w:r>
      <w:proofErr w:type="gramStart"/>
      <w:r w:rsidRPr="00977168">
        <w:rPr>
          <w:rFonts w:eastAsia="Times New Roman" w:cstheme="minorHAnsi"/>
          <w:bCs/>
          <w:color w:val="000000"/>
          <w:sz w:val="24"/>
          <w:szCs w:val="24"/>
        </w:rPr>
        <w:t>v.</w:t>
      </w:r>
      <w:proofErr w:type="gramEnd"/>
      <w:r w:rsidRPr="00977168">
        <w:rPr>
          <w:rFonts w:eastAsia="Times New Roman" w:cstheme="minorHAnsi"/>
          <w:bCs/>
          <w:color w:val="000000"/>
          <w:sz w:val="24"/>
          <w:szCs w:val="24"/>
        </w:rPr>
        <w:t xml:space="preserve"> State of Bihar 1988 Supp. (SCC) 73 </w:t>
      </w:r>
    </w:p>
    <w:p w:rsidR="00977168" w:rsidRDefault="00977168" w:rsidP="00977168">
      <w:pPr>
        <w:pStyle w:val="ListParagraph"/>
        <w:numPr>
          <w:ilvl w:val="0"/>
          <w:numId w:val="24"/>
        </w:numPr>
        <w:spacing w:after="79"/>
        <w:jc w:val="both"/>
        <w:rPr>
          <w:rFonts w:eastAsia="Times New Roman" w:cstheme="minorHAnsi"/>
          <w:bCs/>
          <w:color w:val="000000"/>
          <w:sz w:val="24"/>
          <w:szCs w:val="24"/>
        </w:rPr>
      </w:pPr>
      <w:r w:rsidRPr="00977168">
        <w:rPr>
          <w:rFonts w:eastAsia="Times New Roman" w:cstheme="minorHAnsi"/>
          <w:bCs/>
          <w:color w:val="000000"/>
          <w:sz w:val="24"/>
          <w:szCs w:val="24"/>
        </w:rPr>
        <w:t xml:space="preserve">Bajaj Tempo Ltd. v. CIT </w:t>
      </w:r>
      <w:hyperlink r:id="rId109" w:history="1">
        <w:r w:rsidRPr="00977168">
          <w:rPr>
            <w:rFonts w:eastAsia="Times New Roman" w:cstheme="minorHAnsi"/>
            <w:bCs/>
            <w:color w:val="000000"/>
            <w:sz w:val="24"/>
            <w:szCs w:val="24"/>
          </w:rPr>
          <w:t>[1992] 196 ITR 188/62 Taxman 480 (SC)</w:t>
        </w:r>
      </w:hyperlink>
      <w:r w:rsidRPr="00977168">
        <w:rPr>
          <w:rFonts w:eastAsia="Times New Roman" w:cstheme="minorHAnsi"/>
          <w:bCs/>
          <w:color w:val="000000"/>
          <w:sz w:val="24"/>
          <w:szCs w:val="24"/>
        </w:rPr>
        <w:t xml:space="preserve"> </w:t>
      </w:r>
    </w:p>
    <w:p w:rsidR="00977168" w:rsidRPr="00977168" w:rsidRDefault="00977168" w:rsidP="00977168">
      <w:pPr>
        <w:pStyle w:val="ListParagraph"/>
        <w:numPr>
          <w:ilvl w:val="0"/>
          <w:numId w:val="24"/>
        </w:numPr>
        <w:spacing w:after="79"/>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Berger Paints (India) Ltd. </w:t>
      </w:r>
      <w:hyperlink r:id="rId110" w:history="1">
        <w:r w:rsidRPr="00977168">
          <w:rPr>
            <w:rFonts w:eastAsia="Times New Roman" w:cstheme="minorHAnsi"/>
            <w:bCs/>
            <w:color w:val="000000"/>
            <w:sz w:val="24"/>
            <w:szCs w:val="24"/>
          </w:rPr>
          <w:t>[2002] 254 ITR 503/[2003] 126 Taxman 435 (Cal.)</w:t>
        </w:r>
      </w:hyperlink>
      <w:r w:rsidRPr="00977168">
        <w:rPr>
          <w:rFonts w:eastAsia="Times New Roman" w:cstheme="minorHAnsi"/>
          <w:bCs/>
          <w:color w:val="000000"/>
          <w:sz w:val="24"/>
          <w:szCs w:val="24"/>
        </w:rPr>
        <w:t xml:space="preserve"> </w:t>
      </w:r>
    </w:p>
    <w:p w:rsidR="00977168" w:rsidRPr="00977168" w:rsidRDefault="00977168" w:rsidP="00977168">
      <w:pPr>
        <w:pStyle w:val="ListParagraph"/>
        <w:numPr>
          <w:ilvl w:val="0"/>
          <w:numId w:val="23"/>
        </w:numPr>
        <w:spacing w:after="79"/>
        <w:jc w:val="both"/>
        <w:rPr>
          <w:rFonts w:eastAsia="Times New Roman" w:cstheme="minorHAnsi"/>
          <w:bCs/>
          <w:color w:val="000000"/>
          <w:sz w:val="24"/>
          <w:szCs w:val="24"/>
        </w:rPr>
      </w:pPr>
      <w:r w:rsidRPr="00977168">
        <w:rPr>
          <w:rFonts w:eastAsia="Times New Roman" w:cstheme="minorHAnsi"/>
          <w:bCs/>
          <w:color w:val="000000"/>
          <w:sz w:val="24"/>
          <w:szCs w:val="24"/>
        </w:rPr>
        <w:t xml:space="preserve">CCE v. </w:t>
      </w:r>
      <w:proofErr w:type="spellStart"/>
      <w:r w:rsidRPr="00977168">
        <w:rPr>
          <w:rFonts w:eastAsia="Times New Roman" w:cstheme="minorHAnsi"/>
          <w:bCs/>
          <w:color w:val="000000"/>
          <w:sz w:val="24"/>
          <w:szCs w:val="24"/>
        </w:rPr>
        <w:t>Harichand</w:t>
      </w:r>
      <w:proofErr w:type="spellEnd"/>
      <w:r w:rsidRPr="00977168">
        <w:rPr>
          <w:rFonts w:eastAsia="Times New Roman" w:cstheme="minorHAnsi"/>
          <w:bCs/>
          <w:color w:val="000000"/>
          <w:sz w:val="24"/>
          <w:szCs w:val="24"/>
        </w:rPr>
        <w:t xml:space="preserve"> Shri Gopal 2010 (260) ELT 3 (SC) (para 7).</w:t>
      </w:r>
    </w:p>
    <w:p w:rsidR="005121CF" w:rsidRPr="00135C6D" w:rsidRDefault="005121CF" w:rsidP="009620B2">
      <w:pPr>
        <w:spacing w:after="107"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Held</w:t>
      </w:r>
      <w:r w:rsidR="009620B2" w:rsidRPr="00135C6D">
        <w:rPr>
          <w:rFonts w:cstheme="minorHAnsi"/>
          <w:b/>
          <w:bCs/>
          <w:color w:val="000000"/>
          <w:sz w:val="26"/>
          <w:szCs w:val="26"/>
          <w:shd w:val="clear" w:color="auto" w:fill="FFFFFF"/>
        </w:rPr>
        <w:t>:</w:t>
      </w:r>
    </w:p>
    <w:p w:rsidR="005121CF" w:rsidRPr="0047578B" w:rsidRDefault="00802D94" w:rsidP="005121CF">
      <w:pPr>
        <w:spacing w:after="0" w:line="240" w:lineRule="auto"/>
        <w:jc w:val="both"/>
        <w:rPr>
          <w:rFonts w:eastAsia="Times New Roman" w:cstheme="minorHAnsi"/>
          <w:bCs/>
          <w:color w:val="000000"/>
          <w:sz w:val="24"/>
          <w:szCs w:val="24"/>
        </w:rPr>
      </w:pPr>
      <w:r w:rsidRPr="0047578B">
        <w:rPr>
          <w:rFonts w:eastAsia="Times New Roman" w:cstheme="minorHAnsi"/>
          <w:bCs/>
          <w:color w:val="000000"/>
          <w:sz w:val="24"/>
          <w:szCs w:val="24"/>
        </w:rPr>
        <w:t>T</w:t>
      </w:r>
      <w:r w:rsidR="008B6386" w:rsidRPr="0047578B">
        <w:rPr>
          <w:rFonts w:eastAsia="Times New Roman" w:cstheme="minorHAnsi"/>
          <w:bCs/>
          <w:color w:val="000000"/>
          <w:sz w:val="24"/>
          <w:szCs w:val="24"/>
        </w:rPr>
        <w:t xml:space="preserve">he </w:t>
      </w:r>
      <w:r w:rsidRPr="0047578B">
        <w:rPr>
          <w:rFonts w:eastAsia="Times New Roman" w:cstheme="minorHAnsi"/>
          <w:bCs/>
          <w:color w:val="000000"/>
          <w:sz w:val="24"/>
          <w:szCs w:val="24"/>
        </w:rPr>
        <w:t>benefit of section 80</w:t>
      </w:r>
      <w:proofErr w:type="gramStart"/>
      <w:r w:rsidRPr="0047578B">
        <w:rPr>
          <w:rFonts w:eastAsia="Times New Roman" w:cstheme="minorHAnsi"/>
          <w:bCs/>
          <w:color w:val="000000"/>
          <w:sz w:val="24"/>
          <w:szCs w:val="24"/>
        </w:rPr>
        <w:t>IB(</w:t>
      </w:r>
      <w:proofErr w:type="gramEnd"/>
      <w:r w:rsidRPr="0047578B">
        <w:rPr>
          <w:rFonts w:eastAsia="Times New Roman" w:cstheme="minorHAnsi"/>
          <w:bCs/>
          <w:color w:val="000000"/>
          <w:sz w:val="24"/>
          <w:szCs w:val="24"/>
        </w:rPr>
        <w:t xml:space="preserve">10) </w:t>
      </w:r>
      <w:r w:rsidR="008B6386" w:rsidRPr="0047578B">
        <w:rPr>
          <w:rFonts w:eastAsia="Times New Roman" w:cstheme="minorHAnsi"/>
          <w:bCs/>
          <w:color w:val="000000"/>
          <w:sz w:val="24"/>
          <w:szCs w:val="24"/>
        </w:rPr>
        <w:t>cannot be claimed if the return has not been filed on or before the prescribed day</w:t>
      </w:r>
      <w:r w:rsidRPr="0047578B">
        <w:rPr>
          <w:rFonts w:eastAsia="Times New Roman" w:cstheme="minorHAnsi"/>
          <w:bCs/>
          <w:color w:val="000000"/>
          <w:sz w:val="24"/>
          <w:szCs w:val="24"/>
        </w:rPr>
        <w:t xml:space="preserve"> as per the provision of section 80AC.</w:t>
      </w:r>
      <w:r w:rsidR="008B6386" w:rsidRPr="0047578B">
        <w:rPr>
          <w:rFonts w:eastAsia="Times New Roman" w:cstheme="minorHAnsi"/>
          <w:bCs/>
          <w:color w:val="000000"/>
          <w:sz w:val="24"/>
          <w:szCs w:val="24"/>
        </w:rPr>
        <w:t xml:space="preserve"> </w:t>
      </w:r>
      <w:r w:rsidRPr="0047578B">
        <w:rPr>
          <w:rFonts w:eastAsia="Times New Roman" w:cstheme="minorHAnsi"/>
          <w:bCs/>
          <w:color w:val="000000"/>
          <w:sz w:val="24"/>
          <w:szCs w:val="24"/>
        </w:rPr>
        <w:t>I</w:t>
      </w:r>
      <w:r w:rsidR="008B6386" w:rsidRPr="0047578B">
        <w:rPr>
          <w:rFonts w:eastAsia="Times New Roman" w:cstheme="minorHAnsi"/>
          <w:bCs/>
          <w:color w:val="000000"/>
          <w:sz w:val="24"/>
          <w:szCs w:val="24"/>
        </w:rPr>
        <w:t>n our view, it is a mandatory direction which prescribes the consequence of omission to file the return in time</w:t>
      </w:r>
      <w:r w:rsidRPr="0047578B">
        <w:rPr>
          <w:rFonts w:eastAsia="Times New Roman" w:cstheme="minorHAnsi"/>
          <w:bCs/>
          <w:color w:val="000000"/>
          <w:sz w:val="24"/>
          <w:szCs w:val="24"/>
        </w:rPr>
        <w:t>.</w:t>
      </w:r>
    </w:p>
    <w:p w:rsidR="00802D94" w:rsidRPr="00135C6D" w:rsidRDefault="00802D94" w:rsidP="00135C6D">
      <w:pPr>
        <w:spacing w:after="107"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No further appeal</w:t>
      </w:r>
    </w:p>
    <w:p w:rsidR="00977168" w:rsidRPr="0047578B" w:rsidRDefault="00977168" w:rsidP="005121CF">
      <w:pPr>
        <w:spacing w:after="0" w:line="240" w:lineRule="auto"/>
        <w:jc w:val="both"/>
        <w:rPr>
          <w:rFonts w:cstheme="minorHAnsi"/>
          <w:color w:val="3E3E3E"/>
          <w:sz w:val="24"/>
          <w:szCs w:val="24"/>
          <w:shd w:val="clear" w:color="auto" w:fill="FFFFFF"/>
        </w:rPr>
      </w:pPr>
    </w:p>
    <w:p w:rsidR="005121CF" w:rsidRPr="00135C6D" w:rsidRDefault="005121CF" w:rsidP="00135C6D">
      <w:pPr>
        <w:spacing w:after="107" w:line="240" w:lineRule="auto"/>
        <w:jc w:val="both"/>
        <w:rPr>
          <w:rFonts w:cstheme="minorHAnsi"/>
          <w:b/>
          <w:bCs/>
          <w:color w:val="000000"/>
          <w:sz w:val="26"/>
          <w:szCs w:val="26"/>
          <w:shd w:val="clear" w:color="auto" w:fill="FFFFFF"/>
        </w:rPr>
      </w:pPr>
      <w:proofErr w:type="spellStart"/>
      <w:r w:rsidRPr="00135C6D">
        <w:rPr>
          <w:rFonts w:cstheme="minorHAnsi"/>
          <w:b/>
          <w:bCs/>
          <w:color w:val="000000"/>
          <w:sz w:val="26"/>
          <w:szCs w:val="26"/>
          <w:shd w:val="clear" w:color="auto" w:fill="FFFFFF"/>
        </w:rPr>
        <w:t>Saffire</w:t>
      </w:r>
      <w:proofErr w:type="spellEnd"/>
      <w:r w:rsidRPr="00135C6D">
        <w:rPr>
          <w:rFonts w:cstheme="minorHAnsi"/>
          <w:b/>
          <w:bCs/>
          <w:color w:val="000000"/>
          <w:sz w:val="26"/>
          <w:szCs w:val="26"/>
          <w:shd w:val="clear" w:color="auto" w:fill="FFFFFF"/>
        </w:rPr>
        <w:t xml:space="preserve"> Garments V. ITO</w:t>
      </w:r>
      <w:r w:rsidR="00A45780" w:rsidRPr="00135C6D">
        <w:rPr>
          <w:rFonts w:cstheme="minorHAnsi"/>
          <w:b/>
          <w:bCs/>
          <w:color w:val="000000"/>
          <w:sz w:val="26"/>
          <w:szCs w:val="26"/>
          <w:shd w:val="clear" w:color="auto" w:fill="FFFFFF"/>
        </w:rPr>
        <w:t xml:space="preserve"> </w:t>
      </w:r>
      <w:r w:rsidR="00D44107" w:rsidRPr="00135C6D">
        <w:rPr>
          <w:rFonts w:cstheme="minorHAnsi"/>
          <w:b/>
          <w:bCs/>
          <w:color w:val="000000"/>
          <w:sz w:val="26"/>
          <w:szCs w:val="26"/>
          <w:shd w:val="clear" w:color="auto" w:fill="FFFFFF"/>
        </w:rPr>
        <w:t>[2012] 20 ITR(T) 623 (Rajkot) (SB)</w:t>
      </w:r>
      <w:r w:rsidRPr="00135C6D">
        <w:rPr>
          <w:rFonts w:cstheme="minorHAnsi"/>
          <w:b/>
          <w:bCs/>
          <w:color w:val="000000"/>
          <w:sz w:val="26"/>
          <w:szCs w:val="26"/>
          <w:shd w:val="clear" w:color="auto" w:fill="FFFFFF"/>
        </w:rPr>
        <w:tab/>
      </w:r>
    </w:p>
    <w:p w:rsidR="005121CF" w:rsidRPr="0047578B" w:rsidRDefault="00A45780" w:rsidP="005121CF">
      <w:pPr>
        <w:spacing w:after="0" w:line="240" w:lineRule="auto"/>
        <w:jc w:val="both"/>
        <w:rPr>
          <w:rFonts w:eastAsia="Times New Roman" w:cstheme="minorHAnsi"/>
          <w:b/>
          <w:bCs/>
          <w:color w:val="000000"/>
          <w:sz w:val="24"/>
          <w:szCs w:val="24"/>
          <w:shd w:val="clear" w:color="auto" w:fill="FFFFFF"/>
        </w:rPr>
      </w:pPr>
      <w:r w:rsidRPr="00135C6D">
        <w:rPr>
          <w:rFonts w:cstheme="minorHAnsi"/>
          <w:b/>
          <w:bCs/>
          <w:color w:val="000000"/>
          <w:sz w:val="26"/>
          <w:szCs w:val="26"/>
          <w:shd w:val="clear" w:color="auto" w:fill="FFFFFF"/>
        </w:rPr>
        <w:t>Section:</w:t>
      </w:r>
      <w:r w:rsidRPr="0047578B">
        <w:rPr>
          <w:rFonts w:eastAsia="Times New Roman" w:cstheme="minorHAnsi"/>
          <w:b/>
          <w:bCs/>
          <w:color w:val="000000"/>
          <w:sz w:val="24"/>
          <w:szCs w:val="24"/>
          <w:shd w:val="clear" w:color="auto" w:fill="FFFFFF"/>
        </w:rPr>
        <w:t xml:space="preserve"> </w:t>
      </w:r>
      <w:r w:rsidR="00D44107" w:rsidRPr="00135C6D">
        <w:rPr>
          <w:rFonts w:eastAsia="Times New Roman" w:cstheme="minorHAnsi"/>
          <w:bCs/>
          <w:color w:val="000000"/>
          <w:sz w:val="24"/>
          <w:szCs w:val="24"/>
          <w:shd w:val="clear" w:color="auto" w:fill="FFFFFF"/>
        </w:rPr>
        <w:t>10A(1A)</w:t>
      </w:r>
    </w:p>
    <w:p w:rsidR="00977168" w:rsidRDefault="00977168" w:rsidP="005121CF">
      <w:pPr>
        <w:spacing w:after="0" w:line="240" w:lineRule="auto"/>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w:t>
      </w:r>
      <w:proofErr w:type="spellStart"/>
      <w:r w:rsidRPr="00977168">
        <w:rPr>
          <w:rFonts w:eastAsia="Times New Roman" w:cstheme="minorHAnsi"/>
          <w:bCs/>
          <w:color w:val="000000"/>
          <w:sz w:val="24"/>
          <w:szCs w:val="24"/>
        </w:rPr>
        <w:t>Hardeodas</w:t>
      </w:r>
      <w:proofErr w:type="spellEnd"/>
      <w:r w:rsidRPr="00977168">
        <w:rPr>
          <w:rFonts w:eastAsia="Times New Roman" w:cstheme="minorHAnsi"/>
          <w:bCs/>
          <w:color w:val="000000"/>
          <w:sz w:val="24"/>
          <w:szCs w:val="24"/>
        </w:rPr>
        <w:t xml:space="preserve"> </w:t>
      </w:r>
      <w:proofErr w:type="spellStart"/>
      <w:r w:rsidRPr="00977168">
        <w:rPr>
          <w:rFonts w:eastAsia="Times New Roman" w:cstheme="minorHAnsi"/>
          <w:bCs/>
          <w:color w:val="000000"/>
          <w:sz w:val="24"/>
          <w:szCs w:val="24"/>
        </w:rPr>
        <w:t>Agarwalla</w:t>
      </w:r>
      <w:proofErr w:type="spellEnd"/>
      <w:r w:rsidRPr="00977168">
        <w:rPr>
          <w:rFonts w:eastAsia="Times New Roman" w:cstheme="minorHAnsi"/>
          <w:bCs/>
          <w:color w:val="000000"/>
          <w:sz w:val="24"/>
          <w:szCs w:val="24"/>
        </w:rPr>
        <w:t xml:space="preserve"> Trust [1992] </w:t>
      </w:r>
      <w:hyperlink r:id="rId111" w:history="1">
        <w:r w:rsidRPr="00977168">
          <w:rPr>
            <w:rFonts w:eastAsia="Times New Roman" w:cstheme="minorHAnsi"/>
            <w:bCs/>
            <w:color w:val="000000"/>
            <w:sz w:val="24"/>
            <w:szCs w:val="24"/>
          </w:rPr>
          <w:t>198 ITR 511</w:t>
        </w:r>
      </w:hyperlink>
      <w:r w:rsidRPr="00977168">
        <w:rPr>
          <w:rFonts w:eastAsia="Times New Roman" w:cstheme="minorHAnsi"/>
          <w:bCs/>
          <w:color w:val="000000"/>
          <w:sz w:val="24"/>
          <w:szCs w:val="24"/>
        </w:rPr>
        <w:t xml:space="preserve"> (Cal.)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Church's Auxiliary for Social Acton v. DGIT (Exemption) [2010] </w:t>
      </w:r>
      <w:hyperlink r:id="rId112" w:history="1">
        <w:r w:rsidRPr="00977168">
          <w:rPr>
            <w:rFonts w:eastAsia="Times New Roman" w:cstheme="minorHAnsi"/>
            <w:bCs/>
            <w:color w:val="000000"/>
            <w:sz w:val="24"/>
            <w:szCs w:val="24"/>
          </w:rPr>
          <w:t>325 ITR 362</w:t>
        </w:r>
      </w:hyperlink>
      <w:r>
        <w:rPr>
          <w:rFonts w:eastAsia="Times New Roman" w:cstheme="minorHAnsi"/>
          <w:bCs/>
          <w:color w:val="000000"/>
          <w:sz w:val="24"/>
          <w:szCs w:val="24"/>
        </w:rPr>
        <w:t xml:space="preserve"> (Delhi)</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Gujarat Oil &amp; Allied Industries [1993] </w:t>
      </w:r>
      <w:hyperlink r:id="rId113" w:history="1">
        <w:r w:rsidRPr="00977168">
          <w:rPr>
            <w:rFonts w:eastAsia="Times New Roman" w:cstheme="minorHAnsi"/>
            <w:bCs/>
            <w:color w:val="000000"/>
            <w:sz w:val="24"/>
            <w:szCs w:val="24"/>
          </w:rPr>
          <w:t>201 ITR 325</w:t>
        </w:r>
      </w:hyperlink>
      <w:r w:rsidRPr="00977168">
        <w:rPr>
          <w:rFonts w:eastAsia="Times New Roman" w:cstheme="minorHAnsi"/>
          <w:bCs/>
          <w:color w:val="000000"/>
          <w:sz w:val="24"/>
          <w:szCs w:val="24"/>
        </w:rPr>
        <w:t xml:space="preserve"> (</w:t>
      </w:r>
      <w:proofErr w:type="spellStart"/>
      <w:r w:rsidRPr="00977168">
        <w:rPr>
          <w:rFonts w:eastAsia="Times New Roman" w:cstheme="minorHAnsi"/>
          <w:bCs/>
          <w:color w:val="000000"/>
          <w:sz w:val="24"/>
          <w:szCs w:val="24"/>
        </w:rPr>
        <w:t>Guj</w:t>
      </w:r>
      <w:proofErr w:type="spellEnd"/>
      <w:r w:rsidRPr="00977168">
        <w:rPr>
          <w:rFonts w:eastAsia="Times New Roman" w:cstheme="minorHAnsi"/>
          <w:bCs/>
          <w:color w:val="000000"/>
          <w:sz w:val="24"/>
          <w:szCs w:val="24"/>
        </w:rPr>
        <w:t xml:space="preserve">.)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w:t>
      </w:r>
      <w:proofErr w:type="spellStart"/>
      <w:r w:rsidRPr="00977168">
        <w:rPr>
          <w:rFonts w:eastAsia="Times New Roman" w:cstheme="minorHAnsi"/>
          <w:bCs/>
          <w:color w:val="000000"/>
          <w:sz w:val="24"/>
          <w:szCs w:val="24"/>
        </w:rPr>
        <w:t>Shivanand</w:t>
      </w:r>
      <w:proofErr w:type="spellEnd"/>
      <w:r w:rsidRPr="00977168">
        <w:rPr>
          <w:rFonts w:eastAsia="Times New Roman" w:cstheme="minorHAnsi"/>
          <w:bCs/>
          <w:color w:val="000000"/>
          <w:sz w:val="24"/>
          <w:szCs w:val="24"/>
        </w:rPr>
        <w:t xml:space="preserve"> Electronics [1994] </w:t>
      </w:r>
      <w:hyperlink r:id="rId114" w:history="1">
        <w:r w:rsidRPr="00977168">
          <w:rPr>
            <w:rFonts w:eastAsia="Times New Roman" w:cstheme="minorHAnsi"/>
            <w:bCs/>
            <w:color w:val="000000"/>
            <w:sz w:val="24"/>
            <w:szCs w:val="24"/>
          </w:rPr>
          <w:t xml:space="preserve">209 ITR 63/ 75 Taxman 93 </w:t>
        </w:r>
      </w:hyperlink>
      <w:r w:rsidRPr="00977168">
        <w:rPr>
          <w:rFonts w:eastAsia="Times New Roman" w:cstheme="minorHAnsi"/>
          <w:bCs/>
          <w:color w:val="000000"/>
          <w:sz w:val="24"/>
          <w:szCs w:val="24"/>
        </w:rPr>
        <w:t>(</w:t>
      </w:r>
      <w:proofErr w:type="spellStart"/>
      <w:r w:rsidRPr="00977168">
        <w:rPr>
          <w:rFonts w:eastAsia="Times New Roman" w:cstheme="minorHAnsi"/>
          <w:bCs/>
          <w:color w:val="000000"/>
          <w:sz w:val="24"/>
          <w:szCs w:val="24"/>
        </w:rPr>
        <w:t>Bom</w:t>
      </w:r>
      <w:proofErr w:type="spellEnd"/>
      <w:r w:rsidRPr="00977168">
        <w:rPr>
          <w:rFonts w:eastAsia="Times New Roman" w:cstheme="minorHAnsi"/>
          <w:bCs/>
          <w:color w:val="000000"/>
          <w:sz w:val="24"/>
          <w:szCs w:val="24"/>
        </w:rPr>
        <w:t xml:space="preserve">.)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ITO v. VXL India Ltd. [2009] 312 ITR 187 (</w:t>
      </w:r>
      <w:proofErr w:type="spellStart"/>
      <w:r w:rsidRPr="00977168">
        <w:rPr>
          <w:rFonts w:eastAsia="Times New Roman" w:cstheme="minorHAnsi"/>
          <w:bCs/>
          <w:color w:val="000000"/>
          <w:sz w:val="24"/>
          <w:szCs w:val="24"/>
        </w:rPr>
        <w:t>Guj</w:t>
      </w:r>
      <w:proofErr w:type="spellEnd"/>
      <w:r w:rsidRPr="00977168">
        <w:rPr>
          <w:rFonts w:eastAsia="Times New Roman" w:cstheme="minorHAnsi"/>
          <w:bCs/>
          <w:color w:val="000000"/>
          <w:sz w:val="24"/>
          <w:szCs w:val="24"/>
        </w:rPr>
        <w:t xml:space="preserve">.)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Bajaj Tempo Ltd. v. CIT [1992] 96 ITR 188/ </w:t>
      </w:r>
      <w:hyperlink r:id="rId115" w:history="1">
        <w:r w:rsidRPr="00977168">
          <w:rPr>
            <w:rFonts w:eastAsia="Times New Roman" w:cstheme="minorHAnsi"/>
            <w:bCs/>
            <w:color w:val="000000"/>
            <w:sz w:val="24"/>
            <w:szCs w:val="24"/>
          </w:rPr>
          <w:t>62 Taxman 480</w:t>
        </w:r>
      </w:hyperlink>
      <w:r w:rsidRPr="00977168">
        <w:rPr>
          <w:rFonts w:eastAsia="Times New Roman" w:cstheme="minorHAnsi"/>
          <w:bCs/>
          <w:color w:val="000000"/>
          <w:sz w:val="24"/>
          <w:szCs w:val="24"/>
        </w:rPr>
        <w:t xml:space="preserve"> (SC)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Prakash </w:t>
      </w:r>
      <w:proofErr w:type="spellStart"/>
      <w:r w:rsidRPr="00977168">
        <w:rPr>
          <w:rFonts w:eastAsia="Times New Roman" w:cstheme="minorHAnsi"/>
          <w:bCs/>
          <w:color w:val="000000"/>
          <w:sz w:val="24"/>
          <w:szCs w:val="24"/>
        </w:rPr>
        <w:t>Nath</w:t>
      </w:r>
      <w:proofErr w:type="spellEnd"/>
      <w:r w:rsidRPr="00977168">
        <w:rPr>
          <w:rFonts w:eastAsia="Times New Roman" w:cstheme="minorHAnsi"/>
          <w:bCs/>
          <w:color w:val="000000"/>
          <w:sz w:val="24"/>
          <w:szCs w:val="24"/>
        </w:rPr>
        <w:t xml:space="preserve"> Khanna v. CIT [2004] </w:t>
      </w:r>
      <w:hyperlink r:id="rId116" w:history="1">
        <w:r w:rsidRPr="00977168">
          <w:rPr>
            <w:rFonts w:eastAsia="Times New Roman" w:cstheme="minorHAnsi"/>
            <w:bCs/>
            <w:color w:val="000000"/>
            <w:sz w:val="24"/>
            <w:szCs w:val="24"/>
          </w:rPr>
          <w:t xml:space="preserve">266 ITR 1 / 135 Taxman 327 </w:t>
        </w:r>
      </w:hyperlink>
      <w:r w:rsidRPr="00977168">
        <w:rPr>
          <w:rFonts w:eastAsia="Times New Roman" w:cstheme="minorHAnsi"/>
          <w:bCs/>
          <w:color w:val="000000"/>
          <w:sz w:val="24"/>
          <w:szCs w:val="24"/>
        </w:rPr>
        <w:t xml:space="preserve"> (SC)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lastRenderedPageBreak/>
        <w:t xml:space="preserve">Bal </w:t>
      </w:r>
      <w:proofErr w:type="spellStart"/>
      <w:r w:rsidRPr="00977168">
        <w:rPr>
          <w:rFonts w:eastAsia="Times New Roman" w:cstheme="minorHAnsi"/>
          <w:bCs/>
          <w:color w:val="000000"/>
          <w:sz w:val="24"/>
          <w:szCs w:val="24"/>
        </w:rPr>
        <w:t>Krishan</w:t>
      </w:r>
      <w:proofErr w:type="spellEnd"/>
      <w:r w:rsidRPr="00977168">
        <w:rPr>
          <w:rFonts w:eastAsia="Times New Roman" w:cstheme="minorHAnsi"/>
          <w:bCs/>
          <w:color w:val="000000"/>
          <w:sz w:val="24"/>
          <w:szCs w:val="24"/>
        </w:rPr>
        <w:t xml:space="preserve"> </w:t>
      </w:r>
      <w:proofErr w:type="spellStart"/>
      <w:r w:rsidRPr="00977168">
        <w:rPr>
          <w:rFonts w:eastAsia="Times New Roman" w:cstheme="minorHAnsi"/>
          <w:bCs/>
          <w:color w:val="000000"/>
          <w:sz w:val="24"/>
          <w:szCs w:val="24"/>
        </w:rPr>
        <w:t>Dhawan</w:t>
      </w:r>
      <w:proofErr w:type="spellEnd"/>
      <w:r w:rsidRPr="00977168">
        <w:rPr>
          <w:rFonts w:eastAsia="Times New Roman" w:cstheme="minorHAnsi"/>
          <w:bCs/>
          <w:color w:val="000000"/>
          <w:sz w:val="24"/>
          <w:szCs w:val="24"/>
        </w:rPr>
        <w:t xml:space="preserve"> HUF v. ITO [2012] </w:t>
      </w:r>
      <w:hyperlink r:id="rId117" w:history="1">
        <w:r w:rsidRPr="00977168">
          <w:rPr>
            <w:rFonts w:eastAsia="Times New Roman" w:cstheme="minorHAnsi"/>
            <w:bCs/>
            <w:color w:val="000000"/>
            <w:sz w:val="24"/>
            <w:szCs w:val="24"/>
          </w:rPr>
          <w:t xml:space="preserve">50 SOT 49 (URO)/ 18 taxmann.com 234 </w:t>
        </w:r>
      </w:hyperlink>
      <w:r>
        <w:rPr>
          <w:rFonts w:eastAsia="Times New Roman" w:cstheme="minorHAnsi"/>
          <w:bCs/>
          <w:color w:val="000000"/>
          <w:sz w:val="24"/>
          <w:szCs w:val="24"/>
        </w:rPr>
        <w:t xml:space="preserve"> (</w:t>
      </w:r>
      <w:proofErr w:type="spellStart"/>
      <w:r>
        <w:rPr>
          <w:rFonts w:eastAsia="Times New Roman" w:cstheme="minorHAnsi"/>
          <w:bCs/>
          <w:color w:val="000000"/>
          <w:sz w:val="24"/>
          <w:szCs w:val="24"/>
        </w:rPr>
        <w:t>Asr</w:t>
      </w:r>
      <w:proofErr w:type="spellEnd"/>
      <w:r>
        <w:rPr>
          <w:rFonts w:eastAsia="Times New Roman" w:cstheme="minorHAnsi"/>
          <w:bCs/>
          <w:color w:val="000000"/>
          <w:sz w:val="24"/>
          <w:szCs w:val="24"/>
        </w:rPr>
        <w:t>.)</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Ms. </w:t>
      </w:r>
      <w:proofErr w:type="spellStart"/>
      <w:r w:rsidRPr="00977168">
        <w:rPr>
          <w:rFonts w:eastAsia="Times New Roman" w:cstheme="minorHAnsi"/>
          <w:bCs/>
          <w:color w:val="000000"/>
          <w:sz w:val="24"/>
          <w:szCs w:val="24"/>
        </w:rPr>
        <w:t>Jagriti</w:t>
      </w:r>
      <w:proofErr w:type="spellEnd"/>
      <w:r w:rsidRPr="00977168">
        <w:rPr>
          <w:rFonts w:eastAsia="Times New Roman" w:cstheme="minorHAnsi"/>
          <w:bCs/>
          <w:color w:val="000000"/>
          <w:sz w:val="24"/>
          <w:szCs w:val="24"/>
        </w:rPr>
        <w:t xml:space="preserve"> Aggarwal [2011] </w:t>
      </w:r>
      <w:hyperlink r:id="rId118" w:history="1">
        <w:r w:rsidRPr="00977168">
          <w:rPr>
            <w:rFonts w:eastAsia="Times New Roman" w:cstheme="minorHAnsi"/>
            <w:bCs/>
            <w:color w:val="000000"/>
            <w:sz w:val="24"/>
            <w:szCs w:val="24"/>
          </w:rPr>
          <w:t xml:space="preserve">203 Taxman 203 / 15 taxmann.com 146 </w:t>
        </w:r>
      </w:hyperlink>
      <w:r w:rsidRPr="00977168">
        <w:rPr>
          <w:rFonts w:eastAsia="Times New Roman" w:cstheme="minorHAnsi"/>
          <w:bCs/>
          <w:color w:val="000000"/>
          <w:sz w:val="24"/>
          <w:szCs w:val="24"/>
        </w:rPr>
        <w:t>(</w:t>
      </w:r>
      <w:proofErr w:type="spellStart"/>
      <w:r w:rsidRPr="00977168">
        <w:rPr>
          <w:rFonts w:eastAsia="Times New Roman" w:cstheme="minorHAnsi"/>
          <w:bCs/>
          <w:color w:val="000000"/>
          <w:sz w:val="24"/>
          <w:szCs w:val="24"/>
        </w:rPr>
        <w:t>Punj</w:t>
      </w:r>
      <w:proofErr w:type="spellEnd"/>
      <w:r w:rsidRPr="00977168">
        <w:rPr>
          <w:rFonts w:eastAsia="Times New Roman" w:cstheme="minorHAnsi"/>
          <w:bCs/>
          <w:color w:val="000000"/>
          <w:sz w:val="24"/>
          <w:szCs w:val="24"/>
        </w:rPr>
        <w:t xml:space="preserve">. &amp; </w:t>
      </w:r>
      <w:proofErr w:type="spellStart"/>
      <w:r w:rsidRPr="00977168">
        <w:rPr>
          <w:rFonts w:eastAsia="Times New Roman" w:cstheme="minorHAnsi"/>
          <w:bCs/>
          <w:color w:val="000000"/>
          <w:sz w:val="24"/>
          <w:szCs w:val="24"/>
        </w:rPr>
        <w:t>Har</w:t>
      </w:r>
      <w:proofErr w:type="spellEnd"/>
      <w:r w:rsidRPr="00977168">
        <w:rPr>
          <w:rFonts w:eastAsia="Times New Roman" w:cstheme="minorHAnsi"/>
          <w:bCs/>
          <w:color w:val="000000"/>
          <w:sz w:val="24"/>
          <w:szCs w:val="24"/>
        </w:rPr>
        <w:t xml:space="preserve">.)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Trustees of </w:t>
      </w:r>
      <w:proofErr w:type="spellStart"/>
      <w:r w:rsidRPr="00977168">
        <w:rPr>
          <w:rFonts w:eastAsia="Times New Roman" w:cstheme="minorHAnsi"/>
          <w:bCs/>
          <w:color w:val="000000"/>
          <w:sz w:val="24"/>
          <w:szCs w:val="24"/>
        </w:rPr>
        <w:t>Tulsidas</w:t>
      </w:r>
      <w:proofErr w:type="spellEnd"/>
      <w:r w:rsidRPr="00977168">
        <w:rPr>
          <w:rFonts w:eastAsia="Times New Roman" w:cstheme="minorHAnsi"/>
          <w:bCs/>
          <w:color w:val="000000"/>
          <w:sz w:val="24"/>
          <w:szCs w:val="24"/>
        </w:rPr>
        <w:t xml:space="preserve"> </w:t>
      </w:r>
      <w:proofErr w:type="spellStart"/>
      <w:r w:rsidRPr="00977168">
        <w:rPr>
          <w:rFonts w:eastAsia="Times New Roman" w:cstheme="minorHAnsi"/>
          <w:bCs/>
          <w:color w:val="000000"/>
          <w:sz w:val="24"/>
          <w:szCs w:val="24"/>
        </w:rPr>
        <w:t>Gopalji</w:t>
      </w:r>
      <w:proofErr w:type="spellEnd"/>
      <w:r w:rsidRPr="00977168">
        <w:rPr>
          <w:rFonts w:eastAsia="Times New Roman" w:cstheme="minorHAnsi"/>
          <w:bCs/>
          <w:color w:val="000000"/>
          <w:sz w:val="24"/>
          <w:szCs w:val="24"/>
        </w:rPr>
        <w:t xml:space="preserve"> Charitable &amp; </w:t>
      </w:r>
      <w:proofErr w:type="spellStart"/>
      <w:r w:rsidRPr="00977168">
        <w:rPr>
          <w:rFonts w:eastAsia="Times New Roman" w:cstheme="minorHAnsi"/>
          <w:bCs/>
          <w:color w:val="000000"/>
          <w:sz w:val="24"/>
          <w:szCs w:val="24"/>
        </w:rPr>
        <w:t>Chaleshwar</w:t>
      </w:r>
      <w:proofErr w:type="spellEnd"/>
      <w:r w:rsidRPr="00977168">
        <w:rPr>
          <w:rFonts w:eastAsia="Times New Roman" w:cstheme="minorHAnsi"/>
          <w:bCs/>
          <w:color w:val="000000"/>
          <w:sz w:val="24"/>
          <w:szCs w:val="24"/>
        </w:rPr>
        <w:t xml:space="preserve"> Temple Trust v. CIT [1994] </w:t>
      </w:r>
      <w:hyperlink r:id="rId119" w:history="1">
        <w:r w:rsidRPr="00977168">
          <w:rPr>
            <w:rFonts w:eastAsia="Times New Roman" w:cstheme="minorHAnsi"/>
            <w:bCs/>
            <w:color w:val="000000"/>
            <w:sz w:val="24"/>
            <w:szCs w:val="24"/>
          </w:rPr>
          <w:t>73 Taxman 612</w:t>
        </w:r>
      </w:hyperlink>
      <w:r w:rsidRPr="00977168">
        <w:rPr>
          <w:rFonts w:eastAsia="Times New Roman" w:cstheme="minorHAnsi"/>
          <w:bCs/>
          <w:color w:val="000000"/>
          <w:sz w:val="24"/>
          <w:szCs w:val="24"/>
        </w:rPr>
        <w:t xml:space="preserve"> (</w:t>
      </w:r>
      <w:proofErr w:type="spellStart"/>
      <w:r w:rsidRPr="00977168">
        <w:rPr>
          <w:rFonts w:eastAsia="Times New Roman" w:cstheme="minorHAnsi"/>
          <w:bCs/>
          <w:color w:val="000000"/>
          <w:sz w:val="24"/>
          <w:szCs w:val="24"/>
        </w:rPr>
        <w:t>Bom</w:t>
      </w:r>
      <w:proofErr w:type="spellEnd"/>
      <w:r w:rsidRPr="00977168">
        <w:rPr>
          <w:rFonts w:eastAsia="Times New Roman" w:cstheme="minorHAnsi"/>
          <w:bCs/>
          <w:color w:val="000000"/>
          <w:sz w:val="24"/>
          <w:szCs w:val="24"/>
        </w:rPr>
        <w:t xml:space="preserve">.)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Director of Inspection of Income-tax v. </w:t>
      </w:r>
      <w:proofErr w:type="spellStart"/>
      <w:r w:rsidRPr="00977168">
        <w:rPr>
          <w:rFonts w:eastAsia="Times New Roman" w:cstheme="minorHAnsi"/>
          <w:bCs/>
          <w:color w:val="000000"/>
          <w:sz w:val="24"/>
          <w:szCs w:val="24"/>
        </w:rPr>
        <w:t>Pooran</w:t>
      </w:r>
      <w:proofErr w:type="spellEnd"/>
      <w:r w:rsidRPr="00977168">
        <w:rPr>
          <w:rFonts w:eastAsia="Times New Roman" w:cstheme="minorHAnsi"/>
          <w:bCs/>
          <w:color w:val="000000"/>
          <w:sz w:val="24"/>
          <w:szCs w:val="24"/>
        </w:rPr>
        <w:t xml:space="preserve"> Mall &amp; Sons [1974] </w:t>
      </w:r>
      <w:hyperlink r:id="rId120" w:history="1">
        <w:r w:rsidRPr="00977168">
          <w:rPr>
            <w:rFonts w:eastAsia="Times New Roman" w:cstheme="minorHAnsi"/>
            <w:bCs/>
            <w:color w:val="000000"/>
            <w:sz w:val="24"/>
            <w:szCs w:val="24"/>
          </w:rPr>
          <w:t>96 ITR 390</w:t>
        </w:r>
      </w:hyperlink>
      <w:r>
        <w:rPr>
          <w:rFonts w:eastAsia="Times New Roman" w:cstheme="minorHAnsi"/>
          <w:bCs/>
          <w:color w:val="000000"/>
          <w:sz w:val="24"/>
          <w:szCs w:val="24"/>
        </w:rPr>
        <w:t xml:space="preserve"> (SC)</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Panama Chemical Work [2000] </w:t>
      </w:r>
      <w:hyperlink r:id="rId121" w:history="1">
        <w:r w:rsidRPr="00977168">
          <w:rPr>
            <w:rFonts w:eastAsia="Times New Roman" w:cstheme="minorHAnsi"/>
            <w:bCs/>
            <w:color w:val="000000"/>
            <w:sz w:val="24"/>
            <w:szCs w:val="24"/>
          </w:rPr>
          <w:t>113 Taxman 717</w:t>
        </w:r>
      </w:hyperlink>
      <w:r w:rsidRPr="00977168">
        <w:rPr>
          <w:rFonts w:eastAsia="Times New Roman" w:cstheme="minorHAnsi"/>
          <w:bCs/>
          <w:color w:val="000000"/>
          <w:sz w:val="24"/>
          <w:szCs w:val="24"/>
        </w:rPr>
        <w:t xml:space="preserve"> (MP)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Axis Computers (India) (P.) Ltd. [2009] </w:t>
      </w:r>
      <w:hyperlink r:id="rId122" w:history="1">
        <w:r w:rsidRPr="00977168">
          <w:rPr>
            <w:rFonts w:eastAsia="Times New Roman" w:cstheme="minorHAnsi"/>
            <w:bCs/>
            <w:color w:val="000000"/>
            <w:sz w:val="24"/>
            <w:szCs w:val="24"/>
          </w:rPr>
          <w:t>178 Taxman 143</w:t>
        </w:r>
      </w:hyperlink>
      <w:r w:rsidRPr="00977168">
        <w:rPr>
          <w:rFonts w:eastAsia="Times New Roman" w:cstheme="minorHAnsi"/>
          <w:bCs/>
          <w:color w:val="000000"/>
          <w:sz w:val="24"/>
          <w:szCs w:val="24"/>
        </w:rPr>
        <w:t xml:space="preserve"> (Delhi)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National Taj Traders [1979] </w:t>
      </w:r>
      <w:hyperlink r:id="rId123" w:history="1">
        <w:r w:rsidRPr="00977168">
          <w:rPr>
            <w:rFonts w:eastAsia="Times New Roman" w:cstheme="minorHAnsi"/>
            <w:bCs/>
            <w:color w:val="000000"/>
            <w:sz w:val="24"/>
            <w:szCs w:val="24"/>
          </w:rPr>
          <w:t>2 Taxman 546</w:t>
        </w:r>
      </w:hyperlink>
      <w:r w:rsidRPr="00977168">
        <w:rPr>
          <w:rFonts w:eastAsia="Times New Roman" w:cstheme="minorHAnsi"/>
          <w:bCs/>
          <w:color w:val="000000"/>
          <w:sz w:val="24"/>
          <w:szCs w:val="24"/>
        </w:rPr>
        <w:t xml:space="preserve"> (SC)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CIT v. Web Commerce (India) (P.) Ltd. [2009] </w:t>
      </w:r>
      <w:hyperlink r:id="rId124" w:history="1">
        <w:r w:rsidRPr="00977168">
          <w:rPr>
            <w:rFonts w:eastAsia="Times New Roman" w:cstheme="minorHAnsi"/>
            <w:bCs/>
            <w:color w:val="000000"/>
            <w:sz w:val="24"/>
            <w:szCs w:val="24"/>
          </w:rPr>
          <w:t>178 Taxman 310</w:t>
        </w:r>
      </w:hyperlink>
      <w:r w:rsidRPr="00977168">
        <w:rPr>
          <w:rFonts w:eastAsia="Times New Roman" w:cstheme="minorHAnsi"/>
          <w:bCs/>
          <w:color w:val="000000"/>
          <w:sz w:val="24"/>
          <w:szCs w:val="24"/>
        </w:rPr>
        <w:t xml:space="preserve"> (Delhi) </w:t>
      </w:r>
    </w:p>
    <w:p w:rsid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 xml:space="preserve">Continental Contraction Ltd. v. Union of India [1990] </w:t>
      </w:r>
      <w:hyperlink r:id="rId125" w:history="1">
        <w:r w:rsidRPr="00977168">
          <w:rPr>
            <w:rFonts w:eastAsia="Times New Roman" w:cstheme="minorHAnsi"/>
            <w:bCs/>
            <w:color w:val="000000"/>
            <w:sz w:val="24"/>
            <w:szCs w:val="24"/>
          </w:rPr>
          <w:t>185 ITR 230 / 53 Taxman 213</w:t>
        </w:r>
      </w:hyperlink>
      <w:r w:rsidRPr="00977168">
        <w:rPr>
          <w:rFonts w:eastAsia="Times New Roman" w:cstheme="minorHAnsi"/>
          <w:bCs/>
          <w:color w:val="000000"/>
          <w:sz w:val="24"/>
          <w:szCs w:val="24"/>
        </w:rPr>
        <w:t xml:space="preserve"> (Delhi)</w:t>
      </w:r>
    </w:p>
    <w:p w:rsidR="00977168" w:rsidRPr="00977168" w:rsidRDefault="00977168" w:rsidP="00977168">
      <w:pPr>
        <w:pStyle w:val="ListParagraph"/>
        <w:numPr>
          <w:ilvl w:val="0"/>
          <w:numId w:val="25"/>
        </w:numPr>
        <w:spacing w:after="160"/>
        <w:jc w:val="both"/>
        <w:rPr>
          <w:rFonts w:eastAsia="Times New Roman" w:cstheme="minorHAnsi"/>
          <w:bCs/>
          <w:color w:val="000000"/>
          <w:sz w:val="24"/>
          <w:szCs w:val="24"/>
        </w:rPr>
      </w:pPr>
      <w:r w:rsidRPr="00977168">
        <w:rPr>
          <w:rFonts w:eastAsia="Times New Roman" w:cstheme="minorHAnsi"/>
          <w:bCs/>
          <w:color w:val="000000"/>
          <w:sz w:val="24"/>
          <w:szCs w:val="24"/>
        </w:rPr>
        <w:t>Presidency Medical Centre (P.) Ltd. v. CIT [19</w:t>
      </w:r>
      <w:r>
        <w:rPr>
          <w:rFonts w:eastAsia="Times New Roman" w:cstheme="minorHAnsi"/>
          <w:bCs/>
          <w:color w:val="000000"/>
          <w:sz w:val="24"/>
          <w:szCs w:val="24"/>
        </w:rPr>
        <w:t>97] 108 ITR 838 (Cal.)</w:t>
      </w:r>
    </w:p>
    <w:p w:rsidR="005121CF" w:rsidRPr="00135C6D" w:rsidRDefault="005121CF" w:rsidP="005121CF">
      <w:pPr>
        <w:spacing w:after="0"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Held</w:t>
      </w:r>
      <w:r w:rsidR="00D44107" w:rsidRPr="00135C6D">
        <w:rPr>
          <w:rFonts w:cstheme="minorHAnsi"/>
          <w:b/>
          <w:bCs/>
          <w:color w:val="000000"/>
          <w:sz w:val="26"/>
          <w:szCs w:val="26"/>
          <w:shd w:val="clear" w:color="auto" w:fill="FFFFFF"/>
        </w:rPr>
        <w:t>:</w:t>
      </w:r>
    </w:p>
    <w:p w:rsidR="00D44107" w:rsidRPr="0047578B" w:rsidRDefault="00D44107" w:rsidP="005121CF">
      <w:pPr>
        <w:spacing w:after="0" w:line="240" w:lineRule="auto"/>
        <w:jc w:val="both"/>
        <w:rPr>
          <w:rFonts w:eastAsia="Times New Roman" w:cstheme="minorHAnsi"/>
          <w:bCs/>
          <w:color w:val="000000"/>
          <w:sz w:val="24"/>
          <w:szCs w:val="24"/>
        </w:rPr>
      </w:pPr>
      <w:r w:rsidRPr="0047578B">
        <w:rPr>
          <w:rFonts w:eastAsia="Times New Roman" w:cstheme="minorHAnsi"/>
          <w:bCs/>
          <w:color w:val="000000"/>
          <w:sz w:val="24"/>
          <w:szCs w:val="24"/>
        </w:rPr>
        <w:t>There is no hesitation in holding that the provisions of proviso to Section 10A(1A) is mandatory and not merely directory.</w:t>
      </w:r>
    </w:p>
    <w:p w:rsidR="0040310F" w:rsidRDefault="00D44107" w:rsidP="000C6617">
      <w:pPr>
        <w:spacing w:after="0"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No further appeal</w:t>
      </w:r>
    </w:p>
    <w:p w:rsidR="000C6617" w:rsidRPr="000C6617" w:rsidRDefault="000C6617" w:rsidP="000C6617">
      <w:pPr>
        <w:spacing w:after="0" w:line="240" w:lineRule="auto"/>
        <w:jc w:val="both"/>
        <w:rPr>
          <w:rFonts w:cstheme="minorHAnsi"/>
          <w:b/>
          <w:bCs/>
          <w:color w:val="000000"/>
          <w:sz w:val="26"/>
          <w:szCs w:val="26"/>
          <w:shd w:val="clear" w:color="auto" w:fill="FFFFFF"/>
        </w:rPr>
      </w:pPr>
    </w:p>
    <w:p w:rsidR="00F728CF" w:rsidRPr="00135C6D" w:rsidRDefault="00F728CF" w:rsidP="00F728CF">
      <w:pPr>
        <w:spacing w:after="0" w:line="240" w:lineRule="auto"/>
        <w:jc w:val="both"/>
        <w:rPr>
          <w:rFonts w:cstheme="minorHAnsi"/>
          <w:b/>
          <w:bCs/>
          <w:color w:val="000000"/>
          <w:sz w:val="26"/>
          <w:szCs w:val="26"/>
          <w:shd w:val="clear" w:color="auto" w:fill="FFFFFF"/>
        </w:rPr>
      </w:pPr>
      <w:proofErr w:type="spellStart"/>
      <w:r w:rsidRPr="00135C6D">
        <w:rPr>
          <w:rFonts w:cstheme="minorHAnsi"/>
          <w:b/>
          <w:bCs/>
          <w:color w:val="000000"/>
          <w:sz w:val="26"/>
          <w:szCs w:val="26"/>
          <w:shd w:val="clear" w:color="auto" w:fill="FFFFFF"/>
        </w:rPr>
        <w:t>Dwarkadas</w:t>
      </w:r>
      <w:proofErr w:type="spellEnd"/>
      <w:r w:rsidRPr="00135C6D">
        <w:rPr>
          <w:rFonts w:cstheme="minorHAnsi"/>
          <w:b/>
          <w:bCs/>
          <w:color w:val="000000"/>
          <w:sz w:val="26"/>
          <w:szCs w:val="26"/>
          <w:shd w:val="clear" w:color="auto" w:fill="FFFFFF"/>
        </w:rPr>
        <w:t xml:space="preserve"> </w:t>
      </w:r>
      <w:proofErr w:type="spellStart"/>
      <w:r w:rsidRPr="00135C6D">
        <w:rPr>
          <w:rFonts w:cstheme="minorHAnsi"/>
          <w:b/>
          <w:bCs/>
          <w:color w:val="000000"/>
          <w:sz w:val="26"/>
          <w:szCs w:val="26"/>
          <w:shd w:val="clear" w:color="auto" w:fill="FFFFFF"/>
        </w:rPr>
        <w:t>Panchmatiya</w:t>
      </w:r>
      <w:proofErr w:type="spellEnd"/>
      <w:r w:rsidRPr="00135C6D">
        <w:rPr>
          <w:rFonts w:cstheme="minorHAnsi"/>
          <w:b/>
          <w:bCs/>
          <w:color w:val="000000"/>
          <w:sz w:val="26"/>
          <w:szCs w:val="26"/>
          <w:shd w:val="clear" w:color="auto" w:fill="FFFFFF"/>
        </w:rPr>
        <w:t xml:space="preserve"> vs ACIT </w:t>
      </w:r>
      <w:r w:rsidR="0040310F" w:rsidRPr="0040310F">
        <w:rPr>
          <w:rFonts w:cstheme="minorHAnsi"/>
          <w:b/>
          <w:bCs/>
          <w:color w:val="000000"/>
          <w:sz w:val="26"/>
          <w:szCs w:val="26"/>
          <w:shd w:val="clear" w:color="auto" w:fill="FFFFFF"/>
        </w:rPr>
        <w:t>[2015] 44 ITR(T) 74 (Mumbai - Trib.)</w:t>
      </w:r>
    </w:p>
    <w:p w:rsidR="00F728CF" w:rsidRDefault="00F728CF" w:rsidP="00F728CF">
      <w:pPr>
        <w:spacing w:after="0" w:line="240" w:lineRule="auto"/>
        <w:jc w:val="both"/>
        <w:rPr>
          <w:rFonts w:cstheme="minorHAnsi"/>
          <w:bCs/>
          <w:color w:val="000000"/>
          <w:sz w:val="26"/>
          <w:szCs w:val="26"/>
          <w:shd w:val="clear" w:color="auto" w:fill="FFFFFF"/>
        </w:rPr>
      </w:pPr>
      <w:r w:rsidRPr="00135C6D">
        <w:rPr>
          <w:rFonts w:cstheme="minorHAnsi"/>
          <w:b/>
          <w:bCs/>
          <w:color w:val="000000"/>
          <w:sz w:val="26"/>
          <w:szCs w:val="26"/>
          <w:shd w:val="clear" w:color="auto" w:fill="FFFFFF"/>
        </w:rPr>
        <w:t xml:space="preserve">Section: </w:t>
      </w:r>
      <w:r w:rsidRPr="00135C6D">
        <w:rPr>
          <w:rFonts w:cstheme="minorHAnsi"/>
          <w:bCs/>
          <w:color w:val="000000"/>
          <w:sz w:val="26"/>
          <w:szCs w:val="26"/>
          <w:shd w:val="clear" w:color="auto" w:fill="FFFFFF"/>
        </w:rPr>
        <w:t>80</w:t>
      </w:r>
      <w:proofErr w:type="gramStart"/>
      <w:r w:rsidRPr="00135C6D">
        <w:rPr>
          <w:rFonts w:cstheme="minorHAnsi"/>
          <w:bCs/>
          <w:color w:val="000000"/>
          <w:sz w:val="26"/>
          <w:szCs w:val="26"/>
          <w:shd w:val="clear" w:color="auto" w:fill="FFFFFF"/>
        </w:rPr>
        <w:t>IB(</w:t>
      </w:r>
      <w:proofErr w:type="gramEnd"/>
      <w:r w:rsidRPr="00135C6D">
        <w:rPr>
          <w:rFonts w:cstheme="minorHAnsi"/>
          <w:bCs/>
          <w:color w:val="000000"/>
          <w:sz w:val="26"/>
          <w:szCs w:val="26"/>
          <w:shd w:val="clear" w:color="auto" w:fill="FFFFFF"/>
        </w:rPr>
        <w:t>10)</w:t>
      </w:r>
    </w:p>
    <w:p w:rsidR="001F69ED" w:rsidRDefault="001F69ED" w:rsidP="001F69ED">
      <w:pPr>
        <w:spacing w:after="0" w:line="240" w:lineRule="auto"/>
        <w:jc w:val="both"/>
        <w:rPr>
          <w:rFonts w:eastAsia="Times New Roman" w:cstheme="minorHAnsi"/>
          <w:b/>
          <w:bCs/>
          <w:color w:val="000000"/>
          <w:sz w:val="24"/>
          <w:szCs w:val="24"/>
        </w:rPr>
      </w:pPr>
      <w:r w:rsidRPr="0036078F">
        <w:rPr>
          <w:rFonts w:eastAsia="Times New Roman" w:cstheme="minorHAnsi"/>
          <w:b/>
          <w:bCs/>
          <w:color w:val="000000"/>
          <w:sz w:val="24"/>
          <w:szCs w:val="24"/>
        </w:rPr>
        <w:t>Case law cited:</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proofErr w:type="spellStart"/>
      <w:r w:rsidRPr="001F69ED">
        <w:rPr>
          <w:rFonts w:eastAsia="Times New Roman" w:cstheme="minorHAnsi"/>
          <w:bCs/>
          <w:color w:val="000000"/>
          <w:sz w:val="24"/>
          <w:szCs w:val="24"/>
        </w:rPr>
        <w:t>Hansa</w:t>
      </w:r>
      <w:proofErr w:type="spellEnd"/>
      <w:r w:rsidRPr="001F69ED">
        <w:rPr>
          <w:rFonts w:eastAsia="Times New Roman" w:cstheme="minorHAnsi"/>
          <w:bCs/>
          <w:color w:val="000000"/>
          <w:sz w:val="24"/>
          <w:szCs w:val="24"/>
        </w:rPr>
        <w:t xml:space="preserve"> </w:t>
      </w:r>
      <w:proofErr w:type="spellStart"/>
      <w:r w:rsidRPr="001F69ED">
        <w:rPr>
          <w:rFonts w:eastAsia="Times New Roman" w:cstheme="minorHAnsi"/>
          <w:bCs/>
          <w:color w:val="000000"/>
          <w:sz w:val="24"/>
          <w:szCs w:val="24"/>
        </w:rPr>
        <w:t>Dalakoti</w:t>
      </w:r>
      <w:proofErr w:type="spellEnd"/>
      <w:r w:rsidRPr="001F69ED">
        <w:rPr>
          <w:rFonts w:eastAsia="Times New Roman" w:cstheme="minorHAnsi"/>
          <w:bCs/>
          <w:color w:val="000000"/>
          <w:sz w:val="24"/>
          <w:szCs w:val="24"/>
        </w:rPr>
        <w:t xml:space="preserve"> v. </w:t>
      </w:r>
      <w:proofErr w:type="spellStart"/>
      <w:r w:rsidRPr="001F69ED">
        <w:rPr>
          <w:rFonts w:eastAsia="Times New Roman" w:cstheme="minorHAnsi"/>
          <w:bCs/>
          <w:color w:val="000000"/>
          <w:sz w:val="24"/>
          <w:szCs w:val="24"/>
        </w:rPr>
        <w:t>Asstt</w:t>
      </w:r>
      <w:proofErr w:type="spellEnd"/>
      <w:r w:rsidRPr="001F69ED">
        <w:rPr>
          <w:rFonts w:eastAsia="Times New Roman" w:cstheme="minorHAnsi"/>
          <w:bCs/>
          <w:color w:val="000000"/>
          <w:sz w:val="24"/>
          <w:szCs w:val="24"/>
        </w:rPr>
        <w:t xml:space="preserve">. CIT </w:t>
      </w:r>
      <w:hyperlink r:id="rId126" w:history="1">
        <w:r w:rsidRPr="001F69ED">
          <w:rPr>
            <w:rFonts w:eastAsia="Times New Roman" w:cstheme="minorHAnsi"/>
            <w:bCs/>
            <w:color w:val="000000"/>
            <w:sz w:val="24"/>
            <w:szCs w:val="24"/>
          </w:rPr>
          <w:t>[2012] 50 SOT 511/19 taxmann.com 226 (Delhi)</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ITO v. </w:t>
      </w:r>
      <w:proofErr w:type="spellStart"/>
      <w:r w:rsidRPr="001F69ED">
        <w:rPr>
          <w:rFonts w:eastAsia="Times New Roman" w:cstheme="minorHAnsi"/>
          <w:bCs/>
          <w:color w:val="000000"/>
          <w:sz w:val="24"/>
          <w:szCs w:val="24"/>
        </w:rPr>
        <w:t>Yash</w:t>
      </w:r>
      <w:proofErr w:type="spellEnd"/>
      <w:r w:rsidRPr="001F69ED">
        <w:rPr>
          <w:rFonts w:eastAsia="Times New Roman" w:cstheme="minorHAnsi"/>
          <w:bCs/>
          <w:color w:val="000000"/>
          <w:sz w:val="24"/>
          <w:szCs w:val="24"/>
        </w:rPr>
        <w:t xml:space="preserve"> Developers [IT Appeal No. 3644 (Mum.) of 2012, dated 31/1/2014]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Emerson Network Power India (P.) Ltd. v. </w:t>
      </w:r>
      <w:proofErr w:type="spellStart"/>
      <w:r w:rsidRPr="001F69ED">
        <w:rPr>
          <w:rFonts w:eastAsia="Times New Roman" w:cstheme="minorHAnsi"/>
          <w:bCs/>
          <w:color w:val="000000"/>
          <w:sz w:val="24"/>
          <w:szCs w:val="24"/>
        </w:rPr>
        <w:t>Asstt</w:t>
      </w:r>
      <w:proofErr w:type="spellEnd"/>
      <w:r w:rsidRPr="001F69ED">
        <w:rPr>
          <w:rFonts w:eastAsia="Times New Roman" w:cstheme="minorHAnsi"/>
          <w:bCs/>
          <w:color w:val="000000"/>
          <w:sz w:val="24"/>
          <w:szCs w:val="24"/>
        </w:rPr>
        <w:t xml:space="preserve">. CIT </w:t>
      </w:r>
      <w:hyperlink r:id="rId127" w:history="1">
        <w:r w:rsidRPr="001F69ED">
          <w:rPr>
            <w:rFonts w:eastAsia="Times New Roman" w:cstheme="minorHAnsi"/>
            <w:bCs/>
            <w:color w:val="000000"/>
            <w:sz w:val="24"/>
            <w:szCs w:val="24"/>
          </w:rPr>
          <w:t>[2009] 27 SOT 593 (Mum)</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State of Madhya Pradesh v. G.S. Dall &amp; Flour Mills [1991] 187 ITR 478 (SC)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E.K.K &amp; Co. v. </w:t>
      </w:r>
      <w:proofErr w:type="spellStart"/>
      <w:r w:rsidRPr="001F69ED">
        <w:rPr>
          <w:rFonts w:eastAsia="Times New Roman" w:cstheme="minorHAnsi"/>
          <w:bCs/>
          <w:color w:val="000000"/>
          <w:sz w:val="24"/>
          <w:szCs w:val="24"/>
        </w:rPr>
        <w:t>Asstt</w:t>
      </w:r>
      <w:proofErr w:type="spellEnd"/>
      <w:r w:rsidRPr="001F69ED">
        <w:rPr>
          <w:rFonts w:eastAsia="Times New Roman" w:cstheme="minorHAnsi"/>
          <w:bCs/>
          <w:color w:val="000000"/>
          <w:sz w:val="24"/>
          <w:szCs w:val="24"/>
        </w:rPr>
        <w:t xml:space="preserve">. CIT </w:t>
      </w:r>
      <w:hyperlink r:id="rId128" w:history="1">
        <w:r w:rsidRPr="001F69ED">
          <w:rPr>
            <w:rFonts w:eastAsia="Times New Roman" w:cstheme="minorHAnsi"/>
            <w:bCs/>
            <w:color w:val="000000"/>
            <w:sz w:val="24"/>
            <w:szCs w:val="24"/>
          </w:rPr>
          <w:t>[2013] 144 ITD 636/27 taxmann.com 111 (Cochin) (</w:t>
        </w:r>
        <w:proofErr w:type="spellStart"/>
        <w:r w:rsidRPr="001F69ED">
          <w:rPr>
            <w:rFonts w:eastAsia="Times New Roman" w:cstheme="minorHAnsi"/>
            <w:bCs/>
            <w:color w:val="000000"/>
            <w:sz w:val="24"/>
            <w:szCs w:val="24"/>
          </w:rPr>
          <w:t>Trib</w:t>
        </w:r>
        <w:proofErr w:type="spellEnd"/>
        <w:r w:rsidRPr="001F69ED">
          <w:rPr>
            <w:rFonts w:eastAsia="Times New Roman" w:cstheme="minorHAnsi"/>
            <w:bCs/>
            <w:color w:val="000000"/>
            <w:sz w:val="24"/>
            <w:szCs w:val="24"/>
          </w:rPr>
          <w:t>)</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CIT v. S. </w:t>
      </w:r>
      <w:proofErr w:type="spellStart"/>
      <w:r w:rsidRPr="001F69ED">
        <w:rPr>
          <w:rFonts w:eastAsia="Times New Roman" w:cstheme="minorHAnsi"/>
          <w:bCs/>
          <w:color w:val="000000"/>
          <w:sz w:val="24"/>
          <w:szCs w:val="24"/>
        </w:rPr>
        <w:t>Chenniappa</w:t>
      </w:r>
      <w:proofErr w:type="spellEnd"/>
      <w:r w:rsidRPr="001F69ED">
        <w:rPr>
          <w:rFonts w:eastAsia="Times New Roman" w:cstheme="minorHAnsi"/>
          <w:bCs/>
          <w:color w:val="000000"/>
          <w:sz w:val="24"/>
          <w:szCs w:val="24"/>
        </w:rPr>
        <w:t xml:space="preserve"> </w:t>
      </w:r>
      <w:proofErr w:type="spellStart"/>
      <w:r w:rsidRPr="001F69ED">
        <w:rPr>
          <w:rFonts w:eastAsia="Times New Roman" w:cstheme="minorHAnsi"/>
          <w:bCs/>
          <w:color w:val="000000"/>
          <w:sz w:val="24"/>
          <w:szCs w:val="24"/>
        </w:rPr>
        <w:t>Mudaliar</w:t>
      </w:r>
      <w:proofErr w:type="spellEnd"/>
      <w:r w:rsidRPr="001F69ED">
        <w:rPr>
          <w:rFonts w:eastAsia="Times New Roman" w:cstheme="minorHAnsi"/>
          <w:bCs/>
          <w:color w:val="000000"/>
          <w:sz w:val="24"/>
          <w:szCs w:val="24"/>
        </w:rPr>
        <w:t xml:space="preserve"> </w:t>
      </w:r>
      <w:hyperlink r:id="rId129" w:history="1">
        <w:r w:rsidRPr="001F69ED">
          <w:rPr>
            <w:rFonts w:eastAsia="Times New Roman" w:cstheme="minorHAnsi"/>
            <w:bCs/>
            <w:color w:val="000000"/>
            <w:sz w:val="24"/>
            <w:szCs w:val="24"/>
          </w:rPr>
          <w:t>[1969] 74 ITR 41 (SC)</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CIT v. Nagpur Hotel Owners Association </w:t>
      </w:r>
      <w:hyperlink r:id="rId130" w:history="1">
        <w:r w:rsidRPr="001F69ED">
          <w:rPr>
            <w:rFonts w:eastAsia="Times New Roman" w:cstheme="minorHAnsi"/>
            <w:bCs/>
            <w:color w:val="000000"/>
            <w:sz w:val="24"/>
            <w:szCs w:val="24"/>
          </w:rPr>
          <w:t>[1994] 209 ITR 441 (</w:t>
        </w:r>
        <w:proofErr w:type="spellStart"/>
        <w:r w:rsidRPr="001F69ED">
          <w:rPr>
            <w:rFonts w:eastAsia="Times New Roman" w:cstheme="minorHAnsi"/>
            <w:bCs/>
            <w:color w:val="000000"/>
            <w:sz w:val="24"/>
            <w:szCs w:val="24"/>
          </w:rPr>
          <w:t>Bom</w:t>
        </w:r>
        <w:proofErr w:type="spellEnd"/>
        <w:r w:rsidRPr="001F69ED">
          <w:rPr>
            <w:rFonts w:eastAsia="Times New Roman" w:cstheme="minorHAnsi"/>
            <w:bCs/>
            <w:color w:val="000000"/>
            <w:sz w:val="24"/>
            <w:szCs w:val="24"/>
          </w:rPr>
          <w:t>.)</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CIT v. Gwalior Rayon Silk Mfg. Co. Ltd. </w:t>
      </w:r>
      <w:hyperlink r:id="rId131" w:history="1">
        <w:r w:rsidRPr="001F69ED">
          <w:rPr>
            <w:rFonts w:eastAsia="Times New Roman" w:cstheme="minorHAnsi"/>
            <w:bCs/>
            <w:color w:val="000000"/>
            <w:sz w:val="24"/>
            <w:szCs w:val="24"/>
          </w:rPr>
          <w:t>[1992] 196 ITR 149/62 Taxman 471 (SC)</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proofErr w:type="spellStart"/>
      <w:r w:rsidRPr="001F69ED">
        <w:rPr>
          <w:rFonts w:eastAsia="Times New Roman" w:cstheme="minorHAnsi"/>
          <w:bCs/>
          <w:color w:val="000000"/>
          <w:sz w:val="24"/>
          <w:szCs w:val="24"/>
        </w:rPr>
        <w:t>Saffire</w:t>
      </w:r>
      <w:proofErr w:type="spellEnd"/>
      <w:r w:rsidRPr="001F69ED">
        <w:rPr>
          <w:rFonts w:eastAsia="Times New Roman" w:cstheme="minorHAnsi"/>
          <w:bCs/>
          <w:color w:val="000000"/>
          <w:sz w:val="24"/>
          <w:szCs w:val="24"/>
        </w:rPr>
        <w:t xml:space="preserve"> Garments v. ITO </w:t>
      </w:r>
      <w:hyperlink r:id="rId132" w:history="1">
        <w:r w:rsidRPr="001F69ED">
          <w:rPr>
            <w:rFonts w:eastAsia="Times New Roman" w:cstheme="minorHAnsi"/>
            <w:bCs/>
            <w:color w:val="000000"/>
            <w:sz w:val="24"/>
            <w:szCs w:val="24"/>
          </w:rPr>
          <w:t>[2013] 140 ITD 6/28 taxmann.com 27 (SB) (Rajkot)</w:t>
        </w:r>
      </w:hyperlink>
      <w:r w:rsidRPr="001F69ED">
        <w:rPr>
          <w:rFonts w:eastAsia="Times New Roman" w:cstheme="minorHAnsi"/>
          <w:bCs/>
          <w:color w:val="000000"/>
          <w:sz w:val="24"/>
          <w:szCs w:val="24"/>
        </w:rPr>
        <w:t xml:space="preserve"> </w:t>
      </w:r>
    </w:p>
    <w:p w:rsid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Prakash </w:t>
      </w:r>
      <w:proofErr w:type="spellStart"/>
      <w:r w:rsidRPr="001F69ED">
        <w:rPr>
          <w:rFonts w:eastAsia="Times New Roman" w:cstheme="minorHAnsi"/>
          <w:bCs/>
          <w:color w:val="000000"/>
          <w:sz w:val="24"/>
          <w:szCs w:val="24"/>
        </w:rPr>
        <w:t>Nath</w:t>
      </w:r>
      <w:proofErr w:type="spellEnd"/>
      <w:r w:rsidRPr="001F69ED">
        <w:rPr>
          <w:rFonts w:eastAsia="Times New Roman" w:cstheme="minorHAnsi"/>
          <w:bCs/>
          <w:color w:val="000000"/>
          <w:sz w:val="24"/>
          <w:szCs w:val="24"/>
        </w:rPr>
        <w:t xml:space="preserve"> Khanna v. CIT </w:t>
      </w:r>
      <w:hyperlink r:id="rId133" w:history="1">
        <w:r w:rsidRPr="001F69ED">
          <w:rPr>
            <w:rFonts w:eastAsia="Times New Roman" w:cstheme="minorHAnsi"/>
            <w:bCs/>
            <w:color w:val="000000"/>
            <w:sz w:val="24"/>
            <w:szCs w:val="24"/>
          </w:rPr>
          <w:t>[2004] 266 ITR 1/135 Taxman 327 (SC)</w:t>
        </w:r>
      </w:hyperlink>
      <w:r w:rsidRPr="001F69ED">
        <w:rPr>
          <w:rFonts w:eastAsia="Times New Roman" w:cstheme="minorHAnsi"/>
          <w:bCs/>
          <w:color w:val="000000"/>
          <w:sz w:val="24"/>
          <w:szCs w:val="24"/>
        </w:rPr>
        <w:t xml:space="preserve"> </w:t>
      </w:r>
    </w:p>
    <w:p w:rsidR="001F69ED" w:rsidRPr="001F69ED" w:rsidRDefault="001F69ED" w:rsidP="001F69ED">
      <w:pPr>
        <w:pStyle w:val="ListParagraph"/>
        <w:numPr>
          <w:ilvl w:val="0"/>
          <w:numId w:val="26"/>
        </w:numPr>
        <w:spacing w:after="160"/>
        <w:jc w:val="both"/>
        <w:rPr>
          <w:rFonts w:eastAsia="Times New Roman" w:cstheme="minorHAnsi"/>
          <w:bCs/>
          <w:color w:val="000000"/>
          <w:sz w:val="24"/>
          <w:szCs w:val="24"/>
        </w:rPr>
      </w:pPr>
      <w:r w:rsidRPr="001F69ED">
        <w:rPr>
          <w:rFonts w:eastAsia="Times New Roman" w:cstheme="minorHAnsi"/>
          <w:bCs/>
          <w:color w:val="000000"/>
          <w:sz w:val="24"/>
          <w:szCs w:val="24"/>
        </w:rPr>
        <w:t xml:space="preserve">CIT v. Calcutta </w:t>
      </w:r>
      <w:proofErr w:type="spellStart"/>
      <w:r w:rsidRPr="001F69ED">
        <w:rPr>
          <w:rFonts w:eastAsia="Times New Roman" w:cstheme="minorHAnsi"/>
          <w:bCs/>
          <w:color w:val="000000"/>
          <w:sz w:val="24"/>
          <w:szCs w:val="24"/>
        </w:rPr>
        <w:t>Knitwears</w:t>
      </w:r>
      <w:proofErr w:type="spellEnd"/>
      <w:r w:rsidRPr="001F69ED">
        <w:rPr>
          <w:rFonts w:eastAsia="Times New Roman" w:cstheme="minorHAnsi"/>
          <w:bCs/>
          <w:color w:val="000000"/>
          <w:sz w:val="24"/>
          <w:szCs w:val="24"/>
        </w:rPr>
        <w:t xml:space="preserve"> </w:t>
      </w:r>
      <w:hyperlink r:id="rId134" w:history="1">
        <w:r w:rsidRPr="001F69ED">
          <w:rPr>
            <w:rFonts w:eastAsia="Times New Roman" w:cstheme="minorHAnsi"/>
            <w:bCs/>
            <w:color w:val="000000"/>
            <w:sz w:val="24"/>
            <w:szCs w:val="24"/>
          </w:rPr>
          <w:t>[2014] 362 ITR 673/223 Taxman 15 (Mag.)/43 taxmann.com 446 (SC)</w:t>
        </w:r>
      </w:hyperlink>
      <w:r w:rsidRPr="001F69ED">
        <w:rPr>
          <w:rFonts w:eastAsia="Times New Roman" w:cstheme="minorHAnsi"/>
          <w:bCs/>
          <w:color w:val="000000"/>
          <w:sz w:val="24"/>
          <w:szCs w:val="24"/>
        </w:rPr>
        <w:t xml:space="preserve"> </w:t>
      </w:r>
    </w:p>
    <w:p w:rsidR="00F728CF" w:rsidRPr="00135C6D" w:rsidRDefault="00F728CF" w:rsidP="00F728CF">
      <w:pPr>
        <w:spacing w:after="0"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Held:</w:t>
      </w:r>
    </w:p>
    <w:p w:rsidR="00F728CF" w:rsidRPr="0047578B" w:rsidRDefault="00F728CF" w:rsidP="00F728CF">
      <w:pPr>
        <w:spacing w:after="0" w:line="240" w:lineRule="auto"/>
        <w:jc w:val="both"/>
        <w:rPr>
          <w:rFonts w:eastAsia="Times New Roman" w:cstheme="minorHAnsi"/>
          <w:bCs/>
          <w:color w:val="000000"/>
          <w:sz w:val="24"/>
          <w:szCs w:val="24"/>
        </w:rPr>
      </w:pPr>
      <w:r w:rsidRPr="0047578B">
        <w:rPr>
          <w:rFonts w:eastAsia="Times New Roman" w:cstheme="minorHAnsi"/>
          <w:bCs/>
          <w:color w:val="000000"/>
          <w:sz w:val="24"/>
          <w:szCs w:val="24"/>
        </w:rPr>
        <w:t xml:space="preserve">The conditions prescribed under </w:t>
      </w:r>
      <w:hyperlink r:id="rId135" w:history="1">
        <w:r w:rsidRPr="0047578B">
          <w:rPr>
            <w:rFonts w:eastAsia="Times New Roman" w:cstheme="minorHAnsi"/>
            <w:bCs/>
            <w:color w:val="000000"/>
            <w:sz w:val="24"/>
            <w:szCs w:val="24"/>
          </w:rPr>
          <w:t>section 80AC</w:t>
        </w:r>
      </w:hyperlink>
      <w:r w:rsidRPr="0047578B">
        <w:rPr>
          <w:rFonts w:eastAsia="Times New Roman" w:cstheme="minorHAnsi"/>
          <w:bCs/>
          <w:color w:val="000000"/>
          <w:sz w:val="24"/>
          <w:szCs w:val="24"/>
        </w:rPr>
        <w:t xml:space="preserve"> are ITA No.4727Mum/12 mandatory for availing the deduction under </w:t>
      </w:r>
      <w:hyperlink r:id="rId136" w:history="1">
        <w:r w:rsidRPr="0047578B">
          <w:rPr>
            <w:rFonts w:eastAsia="Times New Roman" w:cstheme="minorHAnsi"/>
            <w:bCs/>
            <w:color w:val="000000"/>
            <w:sz w:val="24"/>
            <w:szCs w:val="24"/>
          </w:rPr>
          <w:t>section 80IB</w:t>
        </w:r>
      </w:hyperlink>
    </w:p>
    <w:p w:rsidR="00F728CF" w:rsidRPr="00135C6D" w:rsidRDefault="00F728CF" w:rsidP="00135C6D">
      <w:pPr>
        <w:spacing w:after="0"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t>No further appeal</w:t>
      </w:r>
    </w:p>
    <w:p w:rsidR="00115AA1" w:rsidRDefault="00115AA1" w:rsidP="00F728CF">
      <w:pPr>
        <w:pStyle w:val="NormalWeb"/>
        <w:shd w:val="clear" w:color="auto" w:fill="FFFFFF"/>
        <w:spacing w:before="0" w:beforeAutospacing="0" w:after="80" w:afterAutospacing="0"/>
        <w:jc w:val="both"/>
        <w:rPr>
          <w:rFonts w:asciiTheme="minorHAnsi" w:hAnsiTheme="minorHAnsi" w:cstheme="minorHAnsi"/>
          <w:b/>
          <w:bCs/>
          <w:color w:val="000000"/>
        </w:rPr>
      </w:pPr>
    </w:p>
    <w:p w:rsidR="0026055E" w:rsidRPr="0026055E" w:rsidRDefault="0026055E" w:rsidP="00F728CF">
      <w:pPr>
        <w:pStyle w:val="NormalWeb"/>
        <w:shd w:val="clear" w:color="auto" w:fill="FFFFFF"/>
        <w:spacing w:before="0" w:beforeAutospacing="0" w:after="80" w:afterAutospacing="0"/>
        <w:jc w:val="both"/>
        <w:rPr>
          <w:rFonts w:asciiTheme="minorHAnsi" w:hAnsiTheme="minorHAnsi" w:cstheme="minorHAnsi"/>
          <w:b/>
          <w:bCs/>
          <w:color w:val="000000"/>
        </w:rPr>
      </w:pPr>
    </w:p>
    <w:p w:rsidR="0040310F" w:rsidRDefault="00115AA1" w:rsidP="00115AA1">
      <w:pPr>
        <w:spacing w:after="0" w:line="240" w:lineRule="auto"/>
        <w:jc w:val="both"/>
        <w:rPr>
          <w:rFonts w:cstheme="minorHAnsi"/>
          <w:b/>
          <w:bCs/>
          <w:color w:val="000000"/>
          <w:sz w:val="26"/>
          <w:szCs w:val="26"/>
          <w:shd w:val="clear" w:color="auto" w:fill="FFFFFF"/>
        </w:rPr>
      </w:pPr>
      <w:r w:rsidRPr="00135C6D">
        <w:rPr>
          <w:rFonts w:cstheme="minorHAnsi"/>
          <w:b/>
          <w:bCs/>
          <w:color w:val="000000"/>
          <w:sz w:val="26"/>
          <w:szCs w:val="26"/>
          <w:shd w:val="clear" w:color="auto" w:fill="FFFFFF"/>
        </w:rPr>
        <w:lastRenderedPageBreak/>
        <w:t xml:space="preserve">Lakshmi Energy and Foods Ltd. vs. ACIT </w:t>
      </w:r>
      <w:r w:rsidR="0040310F" w:rsidRPr="0040310F">
        <w:rPr>
          <w:rFonts w:cstheme="minorHAnsi"/>
          <w:b/>
          <w:bCs/>
          <w:color w:val="000000"/>
          <w:sz w:val="26"/>
          <w:szCs w:val="26"/>
          <w:shd w:val="clear" w:color="auto" w:fill="FFFFFF"/>
        </w:rPr>
        <w:t>[2014] 44 taxmann.com 248 (Chandigarh - Trib.)</w:t>
      </w:r>
    </w:p>
    <w:p w:rsidR="00115AA1" w:rsidRDefault="00115AA1" w:rsidP="00115AA1">
      <w:pPr>
        <w:spacing w:after="0" w:line="240" w:lineRule="auto"/>
        <w:jc w:val="both"/>
        <w:rPr>
          <w:rFonts w:eastAsia="Times New Roman" w:cstheme="minorHAnsi"/>
          <w:bCs/>
          <w:color w:val="000000"/>
          <w:sz w:val="24"/>
          <w:szCs w:val="24"/>
          <w:shd w:val="clear" w:color="auto" w:fill="FFFFFF"/>
        </w:rPr>
      </w:pPr>
      <w:r w:rsidRPr="00135C6D">
        <w:rPr>
          <w:rFonts w:cstheme="minorHAnsi"/>
          <w:b/>
          <w:bCs/>
          <w:color w:val="000000"/>
          <w:sz w:val="26"/>
          <w:szCs w:val="26"/>
          <w:shd w:val="clear" w:color="auto" w:fill="FFFFFF"/>
        </w:rPr>
        <w:t>Section:</w:t>
      </w:r>
      <w:r w:rsidRPr="0047578B">
        <w:rPr>
          <w:rFonts w:eastAsia="Times New Roman" w:cstheme="minorHAnsi"/>
          <w:b/>
          <w:bCs/>
          <w:color w:val="000000"/>
          <w:sz w:val="24"/>
          <w:szCs w:val="24"/>
          <w:shd w:val="clear" w:color="auto" w:fill="FFFFFF"/>
        </w:rPr>
        <w:t xml:space="preserve"> </w:t>
      </w:r>
      <w:r w:rsidRPr="00135C6D">
        <w:rPr>
          <w:rFonts w:eastAsia="Times New Roman" w:cstheme="minorHAnsi"/>
          <w:bCs/>
          <w:color w:val="000000"/>
          <w:sz w:val="24"/>
          <w:szCs w:val="24"/>
          <w:shd w:val="clear" w:color="auto" w:fill="FFFFFF"/>
        </w:rPr>
        <w:t>80IB</w:t>
      </w:r>
    </w:p>
    <w:p w:rsidR="005E1380" w:rsidRPr="005E1380" w:rsidRDefault="005E1380" w:rsidP="00115AA1">
      <w:pPr>
        <w:spacing w:after="0" w:line="240" w:lineRule="auto"/>
        <w:jc w:val="both"/>
        <w:rPr>
          <w:rFonts w:eastAsia="Times New Roman" w:cstheme="minorHAnsi"/>
          <w:b/>
          <w:bCs/>
          <w:color w:val="000000"/>
          <w:sz w:val="24"/>
          <w:szCs w:val="24"/>
          <w:shd w:val="clear" w:color="auto" w:fill="FFFFFF"/>
        </w:rPr>
      </w:pPr>
      <w:r w:rsidRPr="005E1380">
        <w:rPr>
          <w:rFonts w:eastAsia="Times New Roman" w:cstheme="minorHAnsi"/>
          <w:b/>
          <w:bCs/>
          <w:color w:val="000000"/>
          <w:sz w:val="24"/>
          <w:szCs w:val="24"/>
          <w:shd w:val="clear" w:color="auto" w:fill="FFFFFF"/>
        </w:rPr>
        <w:t>Case law cited:</w:t>
      </w:r>
    </w:p>
    <w:p w:rsidR="00C44435" w:rsidRDefault="00DB7312" w:rsidP="00115AA1">
      <w:pPr>
        <w:pStyle w:val="ListParagraph"/>
        <w:numPr>
          <w:ilvl w:val="0"/>
          <w:numId w:val="27"/>
        </w:numPr>
        <w:spacing w:after="0" w:line="240" w:lineRule="auto"/>
        <w:jc w:val="both"/>
        <w:rPr>
          <w:rFonts w:eastAsia="Times New Roman" w:cstheme="minorHAnsi"/>
          <w:color w:val="000000"/>
          <w:sz w:val="24"/>
          <w:szCs w:val="24"/>
          <w:shd w:val="clear" w:color="auto" w:fill="FFFFFF"/>
        </w:rPr>
      </w:pPr>
      <w:r w:rsidRPr="00C44435">
        <w:rPr>
          <w:rFonts w:eastAsia="Times New Roman" w:cstheme="minorHAnsi"/>
          <w:color w:val="000000"/>
          <w:sz w:val="24"/>
          <w:szCs w:val="24"/>
          <w:shd w:val="clear" w:color="auto" w:fill="FFFFFF"/>
        </w:rPr>
        <w:t xml:space="preserve">CIT v. </w:t>
      </w:r>
      <w:proofErr w:type="spellStart"/>
      <w:r w:rsidRPr="00C44435">
        <w:rPr>
          <w:rFonts w:eastAsia="Times New Roman" w:cstheme="minorHAnsi"/>
          <w:color w:val="000000"/>
          <w:sz w:val="24"/>
          <w:szCs w:val="24"/>
          <w:shd w:val="clear" w:color="auto" w:fill="FFFFFF"/>
        </w:rPr>
        <w:t>Dhir</w:t>
      </w:r>
      <w:proofErr w:type="spellEnd"/>
      <w:r w:rsidRPr="00C44435">
        <w:rPr>
          <w:rFonts w:eastAsia="Times New Roman" w:cstheme="minorHAnsi"/>
          <w:color w:val="000000"/>
          <w:sz w:val="24"/>
          <w:szCs w:val="24"/>
          <w:shd w:val="clear" w:color="auto" w:fill="FFFFFF"/>
        </w:rPr>
        <w:t xml:space="preserve"> Global Industrial (P) Ltd. </w:t>
      </w:r>
      <w:hyperlink r:id="rId137" w:history="1">
        <w:r w:rsidRPr="00C44435">
          <w:rPr>
            <w:rFonts w:eastAsia="Times New Roman" w:cstheme="minorHAnsi"/>
            <w:color w:val="000000"/>
            <w:sz w:val="24"/>
            <w:szCs w:val="24"/>
            <w:shd w:val="clear" w:color="auto" w:fill="FFFFFF"/>
          </w:rPr>
          <w:t>[2011] 43 SOT 640/[2010] 7 taxmann.com 36</w:t>
        </w:r>
      </w:hyperlink>
    </w:p>
    <w:p w:rsidR="00C44435" w:rsidRDefault="00DB7312" w:rsidP="00DB7312">
      <w:pPr>
        <w:pStyle w:val="ListParagraph"/>
        <w:numPr>
          <w:ilvl w:val="0"/>
          <w:numId w:val="27"/>
        </w:numPr>
        <w:spacing w:after="0" w:line="240" w:lineRule="auto"/>
        <w:jc w:val="both"/>
        <w:rPr>
          <w:rFonts w:eastAsia="Times New Roman" w:cstheme="minorHAnsi"/>
          <w:color w:val="000000"/>
          <w:sz w:val="24"/>
          <w:szCs w:val="24"/>
          <w:shd w:val="clear" w:color="auto" w:fill="FFFFFF"/>
        </w:rPr>
      </w:pPr>
      <w:r w:rsidRPr="00C44435">
        <w:rPr>
          <w:rFonts w:eastAsia="Times New Roman" w:cstheme="minorHAnsi"/>
          <w:color w:val="000000"/>
          <w:sz w:val="24"/>
          <w:szCs w:val="24"/>
          <w:shd w:val="clear" w:color="auto" w:fill="FFFFFF"/>
        </w:rPr>
        <w:t xml:space="preserve">CIT v. Hindustan General Industries Ltd </w:t>
      </w:r>
      <w:hyperlink r:id="rId138" w:history="1">
        <w:r w:rsidRPr="00C44435">
          <w:rPr>
            <w:rFonts w:eastAsia="Times New Roman" w:cstheme="minorHAnsi"/>
            <w:color w:val="000000"/>
            <w:sz w:val="24"/>
            <w:szCs w:val="24"/>
            <w:shd w:val="clear" w:color="auto" w:fill="FFFFFF"/>
          </w:rPr>
          <w:t>[1982] 137 ITR 851/[1981] 6 Taxman 360</w:t>
        </w:r>
      </w:hyperlink>
    </w:p>
    <w:p w:rsidR="00C44435" w:rsidRDefault="00DB7312" w:rsidP="00DB7312">
      <w:pPr>
        <w:pStyle w:val="ListParagraph"/>
        <w:numPr>
          <w:ilvl w:val="0"/>
          <w:numId w:val="27"/>
        </w:numPr>
        <w:spacing w:after="0" w:line="240" w:lineRule="auto"/>
        <w:jc w:val="both"/>
        <w:rPr>
          <w:rFonts w:eastAsia="Times New Roman" w:cstheme="minorHAnsi"/>
          <w:color w:val="000000"/>
          <w:sz w:val="24"/>
          <w:szCs w:val="24"/>
          <w:shd w:val="clear" w:color="auto" w:fill="FFFFFF"/>
        </w:rPr>
      </w:pPr>
      <w:r w:rsidRPr="00C44435">
        <w:rPr>
          <w:rFonts w:eastAsia="Times New Roman" w:cstheme="minorHAnsi"/>
          <w:color w:val="000000"/>
          <w:sz w:val="24"/>
          <w:szCs w:val="24"/>
          <w:shd w:val="clear" w:color="auto" w:fill="FFFFFF"/>
        </w:rPr>
        <w:t xml:space="preserve">Prakash </w:t>
      </w:r>
      <w:proofErr w:type="spellStart"/>
      <w:r w:rsidRPr="00C44435">
        <w:rPr>
          <w:rFonts w:eastAsia="Times New Roman" w:cstheme="minorHAnsi"/>
          <w:color w:val="000000"/>
          <w:sz w:val="24"/>
          <w:szCs w:val="24"/>
          <w:shd w:val="clear" w:color="auto" w:fill="FFFFFF"/>
        </w:rPr>
        <w:t>Nath</w:t>
      </w:r>
      <w:proofErr w:type="spellEnd"/>
      <w:r w:rsidRPr="00C44435">
        <w:rPr>
          <w:rFonts w:eastAsia="Times New Roman" w:cstheme="minorHAnsi"/>
          <w:color w:val="000000"/>
          <w:sz w:val="24"/>
          <w:szCs w:val="24"/>
          <w:shd w:val="clear" w:color="auto" w:fill="FFFFFF"/>
        </w:rPr>
        <w:t xml:space="preserve"> Khanna v. CIT, </w:t>
      </w:r>
      <w:hyperlink r:id="rId139" w:history="1">
        <w:r w:rsidRPr="00C44435">
          <w:rPr>
            <w:rFonts w:eastAsia="Times New Roman" w:cstheme="minorHAnsi"/>
            <w:color w:val="000000"/>
            <w:sz w:val="24"/>
            <w:szCs w:val="24"/>
            <w:shd w:val="clear" w:color="auto" w:fill="FFFFFF"/>
          </w:rPr>
          <w:t>[2004] 266 ITR 1/135 Taxman 327</w:t>
        </w:r>
      </w:hyperlink>
    </w:p>
    <w:p w:rsidR="00C44435" w:rsidRDefault="00DB7312" w:rsidP="00DB7312">
      <w:pPr>
        <w:pStyle w:val="ListParagraph"/>
        <w:numPr>
          <w:ilvl w:val="0"/>
          <w:numId w:val="27"/>
        </w:numPr>
        <w:spacing w:after="0" w:line="240" w:lineRule="auto"/>
        <w:jc w:val="both"/>
        <w:rPr>
          <w:rFonts w:eastAsia="Times New Roman" w:cstheme="minorHAnsi"/>
          <w:color w:val="000000"/>
          <w:sz w:val="24"/>
          <w:szCs w:val="24"/>
          <w:shd w:val="clear" w:color="auto" w:fill="FFFFFF"/>
        </w:rPr>
      </w:pPr>
      <w:r w:rsidRPr="00C44435">
        <w:rPr>
          <w:rFonts w:eastAsia="Times New Roman" w:cstheme="minorHAnsi"/>
          <w:color w:val="000000"/>
          <w:sz w:val="24"/>
          <w:szCs w:val="24"/>
          <w:shd w:val="clear" w:color="auto" w:fill="FFFFFF"/>
        </w:rPr>
        <w:t xml:space="preserve">CIT v. MS. </w:t>
      </w:r>
      <w:proofErr w:type="spellStart"/>
      <w:r w:rsidRPr="00C44435">
        <w:rPr>
          <w:rFonts w:eastAsia="Times New Roman" w:cstheme="minorHAnsi"/>
          <w:color w:val="000000"/>
          <w:sz w:val="24"/>
          <w:szCs w:val="24"/>
          <w:shd w:val="clear" w:color="auto" w:fill="FFFFFF"/>
        </w:rPr>
        <w:t>Jagriti</w:t>
      </w:r>
      <w:proofErr w:type="spellEnd"/>
      <w:r w:rsidRPr="00C44435">
        <w:rPr>
          <w:rFonts w:eastAsia="Times New Roman" w:cstheme="minorHAnsi"/>
          <w:color w:val="000000"/>
          <w:sz w:val="24"/>
          <w:szCs w:val="24"/>
          <w:shd w:val="clear" w:color="auto" w:fill="FFFFFF"/>
        </w:rPr>
        <w:t xml:space="preserve"> Aggarwal, </w:t>
      </w:r>
      <w:hyperlink r:id="rId140" w:history="1">
        <w:r w:rsidRPr="00C44435">
          <w:rPr>
            <w:rFonts w:eastAsia="Times New Roman" w:cstheme="minorHAnsi"/>
            <w:color w:val="000000"/>
            <w:sz w:val="24"/>
            <w:szCs w:val="24"/>
            <w:shd w:val="clear" w:color="auto" w:fill="FFFFFF"/>
          </w:rPr>
          <w:t>[2011] 339 ITR 610/203 Taxman 203/15 taxmann.com 146</w:t>
        </w:r>
      </w:hyperlink>
    </w:p>
    <w:p w:rsidR="00C44435" w:rsidRDefault="00C44435" w:rsidP="00DB7312">
      <w:pPr>
        <w:pStyle w:val="ListParagraph"/>
        <w:numPr>
          <w:ilvl w:val="0"/>
          <w:numId w:val="27"/>
        </w:numPr>
        <w:spacing w:after="0" w:line="240" w:lineRule="auto"/>
        <w:jc w:val="both"/>
        <w:rPr>
          <w:rFonts w:eastAsia="Times New Roman" w:cstheme="minorHAnsi"/>
          <w:color w:val="000000"/>
          <w:sz w:val="24"/>
          <w:szCs w:val="24"/>
          <w:shd w:val="clear" w:color="auto" w:fill="FFFFFF"/>
        </w:rPr>
      </w:pPr>
      <w:proofErr w:type="spellStart"/>
      <w:r w:rsidRPr="00C44435">
        <w:rPr>
          <w:rFonts w:eastAsia="Times New Roman" w:cstheme="minorHAnsi"/>
          <w:color w:val="000000"/>
          <w:sz w:val="24"/>
          <w:szCs w:val="24"/>
          <w:shd w:val="clear" w:color="auto" w:fill="FFFFFF"/>
        </w:rPr>
        <w:t>Podder</w:t>
      </w:r>
      <w:proofErr w:type="spellEnd"/>
      <w:r w:rsidRPr="00C44435">
        <w:rPr>
          <w:rFonts w:eastAsia="Times New Roman" w:cstheme="minorHAnsi"/>
          <w:color w:val="000000"/>
          <w:sz w:val="24"/>
          <w:szCs w:val="24"/>
          <w:shd w:val="clear" w:color="auto" w:fill="FFFFFF"/>
        </w:rPr>
        <w:t xml:space="preserve"> Pigments Ltd. v. CIT, </w:t>
      </w:r>
      <w:hyperlink r:id="rId141" w:history="1">
        <w:r w:rsidRPr="00C44435">
          <w:rPr>
            <w:rFonts w:eastAsia="Times New Roman" w:cstheme="minorHAnsi"/>
            <w:color w:val="000000"/>
            <w:sz w:val="24"/>
            <w:szCs w:val="24"/>
            <w:shd w:val="clear" w:color="auto" w:fill="FFFFFF"/>
          </w:rPr>
          <w:t>[2008] 175 Taxman 302</w:t>
        </w:r>
      </w:hyperlink>
    </w:p>
    <w:p w:rsidR="00C44435" w:rsidRDefault="00C44435" w:rsidP="00DB7312">
      <w:pPr>
        <w:pStyle w:val="ListParagraph"/>
        <w:numPr>
          <w:ilvl w:val="0"/>
          <w:numId w:val="27"/>
        </w:numPr>
        <w:spacing w:after="0" w:line="240" w:lineRule="auto"/>
        <w:jc w:val="both"/>
        <w:rPr>
          <w:rFonts w:eastAsia="Times New Roman" w:cstheme="minorHAnsi"/>
          <w:color w:val="000000"/>
          <w:sz w:val="24"/>
          <w:szCs w:val="24"/>
          <w:shd w:val="clear" w:color="auto" w:fill="FFFFFF"/>
        </w:rPr>
      </w:pPr>
      <w:r w:rsidRPr="00C44435">
        <w:rPr>
          <w:rFonts w:eastAsia="Times New Roman" w:cstheme="minorHAnsi"/>
          <w:color w:val="000000"/>
          <w:sz w:val="24"/>
          <w:szCs w:val="24"/>
          <w:shd w:val="clear" w:color="auto" w:fill="FFFFFF"/>
        </w:rPr>
        <w:t xml:space="preserve">ITO v. S. </w:t>
      </w:r>
      <w:proofErr w:type="spellStart"/>
      <w:r w:rsidRPr="00C44435">
        <w:rPr>
          <w:rFonts w:eastAsia="Times New Roman" w:cstheme="minorHAnsi"/>
          <w:color w:val="000000"/>
          <w:sz w:val="24"/>
          <w:szCs w:val="24"/>
          <w:shd w:val="clear" w:color="auto" w:fill="FFFFFF"/>
        </w:rPr>
        <w:t>Venkataiah</w:t>
      </w:r>
      <w:proofErr w:type="spellEnd"/>
      <w:r w:rsidRPr="00C44435">
        <w:rPr>
          <w:rFonts w:eastAsia="Times New Roman" w:cstheme="minorHAnsi"/>
          <w:color w:val="000000"/>
          <w:sz w:val="24"/>
          <w:szCs w:val="24"/>
          <w:shd w:val="clear" w:color="auto" w:fill="FFFFFF"/>
        </w:rPr>
        <w:t xml:space="preserve">, </w:t>
      </w:r>
      <w:hyperlink r:id="rId142" w:history="1">
        <w:r w:rsidRPr="00C44435">
          <w:rPr>
            <w:rFonts w:eastAsia="Times New Roman" w:cstheme="minorHAnsi"/>
            <w:color w:val="000000"/>
            <w:sz w:val="24"/>
            <w:szCs w:val="24"/>
            <w:shd w:val="clear" w:color="auto" w:fill="FFFFFF"/>
          </w:rPr>
          <w:t>[2012] 52 SOT 437/22 taxmann.com 2 (Hyd.)</w:t>
        </w:r>
      </w:hyperlink>
    </w:p>
    <w:p w:rsidR="00C44435" w:rsidRDefault="00C44435" w:rsidP="001163A2">
      <w:pPr>
        <w:pStyle w:val="ListParagraph"/>
        <w:numPr>
          <w:ilvl w:val="0"/>
          <w:numId w:val="27"/>
        </w:numPr>
        <w:spacing w:after="0" w:line="240" w:lineRule="auto"/>
        <w:jc w:val="both"/>
        <w:rPr>
          <w:rFonts w:eastAsia="Times New Roman" w:cstheme="minorHAnsi"/>
          <w:color w:val="000000"/>
          <w:sz w:val="24"/>
          <w:szCs w:val="24"/>
          <w:shd w:val="clear" w:color="auto" w:fill="FFFFFF"/>
        </w:rPr>
      </w:pPr>
      <w:proofErr w:type="spellStart"/>
      <w:r w:rsidRPr="00C44435">
        <w:rPr>
          <w:rFonts w:eastAsia="Times New Roman" w:cstheme="minorHAnsi"/>
          <w:color w:val="000000"/>
          <w:sz w:val="24"/>
          <w:szCs w:val="24"/>
          <w:shd w:val="clear" w:color="auto" w:fill="FFFFFF"/>
        </w:rPr>
        <w:t>Vansheer</w:t>
      </w:r>
      <w:proofErr w:type="spellEnd"/>
      <w:r w:rsidRPr="00C44435">
        <w:rPr>
          <w:rFonts w:eastAsia="Times New Roman" w:cstheme="minorHAnsi"/>
          <w:color w:val="000000"/>
          <w:sz w:val="24"/>
          <w:szCs w:val="24"/>
          <w:shd w:val="clear" w:color="auto" w:fill="FFFFFF"/>
        </w:rPr>
        <w:t xml:space="preserve"> Builders &amp; Developers (P.) Ltd v. ITO, [IT Appeal No. 386(Bang) of 2012]</w:t>
      </w:r>
    </w:p>
    <w:p w:rsidR="00C44435" w:rsidRPr="00C44435" w:rsidRDefault="00C44435" w:rsidP="001163A2">
      <w:pPr>
        <w:pStyle w:val="ListParagraph"/>
        <w:numPr>
          <w:ilvl w:val="0"/>
          <w:numId w:val="27"/>
        </w:numPr>
        <w:spacing w:after="0" w:line="240" w:lineRule="auto"/>
        <w:jc w:val="both"/>
        <w:rPr>
          <w:rFonts w:eastAsia="Times New Roman" w:cstheme="minorHAnsi"/>
          <w:color w:val="000000"/>
          <w:sz w:val="24"/>
          <w:szCs w:val="24"/>
          <w:shd w:val="clear" w:color="auto" w:fill="FFFFFF"/>
        </w:rPr>
      </w:pPr>
      <w:proofErr w:type="spellStart"/>
      <w:r w:rsidRPr="00C44435">
        <w:rPr>
          <w:rFonts w:eastAsia="Times New Roman" w:cstheme="minorHAnsi"/>
          <w:color w:val="000000"/>
          <w:sz w:val="24"/>
          <w:szCs w:val="24"/>
          <w:shd w:val="clear" w:color="auto" w:fill="FFFFFF"/>
        </w:rPr>
        <w:t>Saffire</w:t>
      </w:r>
      <w:proofErr w:type="spellEnd"/>
      <w:r w:rsidRPr="00C44435">
        <w:rPr>
          <w:rFonts w:eastAsia="Times New Roman" w:cstheme="minorHAnsi"/>
          <w:color w:val="000000"/>
          <w:sz w:val="24"/>
          <w:szCs w:val="24"/>
          <w:shd w:val="clear" w:color="auto" w:fill="FFFFFF"/>
        </w:rPr>
        <w:t xml:space="preserve"> Garments v. ITO, </w:t>
      </w:r>
      <w:hyperlink r:id="rId143" w:history="1">
        <w:r w:rsidRPr="00C44435">
          <w:rPr>
            <w:rFonts w:eastAsia="Times New Roman" w:cstheme="minorHAnsi"/>
            <w:color w:val="000000"/>
            <w:sz w:val="24"/>
            <w:szCs w:val="24"/>
            <w:shd w:val="clear" w:color="auto" w:fill="FFFFFF"/>
          </w:rPr>
          <w:t>[2012] 28 taxmann.com 27 (Rajkot)</w:t>
        </w:r>
      </w:hyperlink>
    </w:p>
    <w:p w:rsidR="00E753D5" w:rsidRPr="00165BF4" w:rsidRDefault="00E753D5" w:rsidP="00115AA1">
      <w:pPr>
        <w:spacing w:after="0" w:line="240" w:lineRule="auto"/>
        <w:jc w:val="both"/>
        <w:rPr>
          <w:rFonts w:cstheme="minorHAnsi"/>
          <w:b/>
          <w:bCs/>
          <w:color w:val="000000"/>
          <w:sz w:val="26"/>
          <w:szCs w:val="26"/>
          <w:shd w:val="clear" w:color="auto" w:fill="FFFFFF"/>
        </w:rPr>
      </w:pPr>
      <w:r w:rsidRPr="00165BF4">
        <w:rPr>
          <w:rFonts w:cstheme="minorHAnsi"/>
          <w:b/>
          <w:bCs/>
          <w:color w:val="000000"/>
          <w:sz w:val="26"/>
          <w:szCs w:val="26"/>
          <w:shd w:val="clear" w:color="auto" w:fill="FFFFFF"/>
        </w:rPr>
        <w:t>Held:</w:t>
      </w:r>
    </w:p>
    <w:p w:rsidR="00F728CF" w:rsidRPr="0047578B" w:rsidRDefault="00115AA1" w:rsidP="00115AA1">
      <w:pPr>
        <w:pStyle w:val="NormalWeb"/>
        <w:shd w:val="clear" w:color="auto" w:fill="FFFFFF"/>
        <w:spacing w:before="0" w:beforeAutospacing="0" w:after="80" w:afterAutospacing="0"/>
        <w:jc w:val="both"/>
        <w:rPr>
          <w:rFonts w:asciiTheme="minorHAnsi" w:hAnsiTheme="minorHAnsi" w:cstheme="minorHAnsi"/>
          <w:color w:val="000000"/>
          <w:shd w:val="clear" w:color="auto" w:fill="FFFFFF"/>
        </w:rPr>
      </w:pPr>
      <w:r w:rsidRPr="0047578B">
        <w:rPr>
          <w:rFonts w:asciiTheme="minorHAnsi" w:hAnsiTheme="minorHAnsi" w:cstheme="minorHAnsi"/>
          <w:color w:val="000000"/>
          <w:shd w:val="clear" w:color="auto" w:fill="FFFFFF"/>
        </w:rPr>
        <w:t xml:space="preserve">The </w:t>
      </w:r>
      <w:proofErr w:type="spellStart"/>
      <w:r w:rsidRPr="0047578B">
        <w:rPr>
          <w:rFonts w:asciiTheme="minorHAnsi" w:hAnsiTheme="minorHAnsi" w:cstheme="minorHAnsi"/>
          <w:color w:val="000000"/>
          <w:shd w:val="clear" w:color="auto" w:fill="FFFFFF"/>
        </w:rPr>
        <w:t>assessee</w:t>
      </w:r>
      <w:proofErr w:type="spellEnd"/>
      <w:r w:rsidRPr="0047578B">
        <w:rPr>
          <w:rFonts w:asciiTheme="minorHAnsi" w:hAnsiTheme="minorHAnsi" w:cstheme="minorHAnsi"/>
          <w:color w:val="000000"/>
          <w:shd w:val="clear" w:color="auto" w:fill="FFFFFF"/>
        </w:rPr>
        <w:t xml:space="preserve"> is not entitled to deduction u/s 80IB because the return of income was filed late and therefore deduction cannot be allowed in view of the restrictions contained in Sec 80AC</w:t>
      </w:r>
    </w:p>
    <w:p w:rsidR="00115AA1" w:rsidRPr="00135C6D" w:rsidRDefault="00115AA1" w:rsidP="00115AA1">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sidRPr="00135C6D">
        <w:rPr>
          <w:rFonts w:asciiTheme="minorHAnsi" w:eastAsiaTheme="minorHAnsi" w:hAnsiTheme="minorHAnsi" w:cstheme="minorHAnsi"/>
          <w:b/>
          <w:bCs/>
          <w:color w:val="000000"/>
          <w:sz w:val="26"/>
          <w:szCs w:val="26"/>
          <w:shd w:val="clear" w:color="auto" w:fill="FFFFFF"/>
        </w:rPr>
        <w:t>No further appeal</w:t>
      </w:r>
    </w:p>
    <w:p w:rsidR="00F52313" w:rsidRPr="0026055E" w:rsidRDefault="00F52313" w:rsidP="00164B29">
      <w:pPr>
        <w:rPr>
          <w:rFonts w:cstheme="minorHAnsi"/>
          <w:sz w:val="24"/>
          <w:szCs w:val="24"/>
        </w:rPr>
      </w:pPr>
    </w:p>
    <w:p w:rsidR="00E753D5" w:rsidRPr="00E955AD" w:rsidRDefault="00E753D5" w:rsidP="00E955AD">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r w:rsidRPr="00E955AD">
        <w:rPr>
          <w:rFonts w:asciiTheme="minorHAnsi" w:eastAsiaTheme="minorHAnsi" w:hAnsiTheme="minorHAnsi" w:cstheme="minorHAnsi"/>
          <w:b/>
          <w:bCs/>
          <w:color w:val="000000"/>
          <w:sz w:val="26"/>
          <w:szCs w:val="26"/>
          <w:shd w:val="clear" w:color="auto" w:fill="FFFFFF"/>
        </w:rPr>
        <w:t xml:space="preserve">Deputy Commissioner of Income-tax, Mumbai v. </w:t>
      </w:r>
      <w:proofErr w:type="spellStart"/>
      <w:r w:rsidRPr="00E955AD">
        <w:rPr>
          <w:rFonts w:asciiTheme="minorHAnsi" w:eastAsiaTheme="minorHAnsi" w:hAnsiTheme="minorHAnsi" w:cstheme="minorHAnsi"/>
          <w:b/>
          <w:bCs/>
          <w:color w:val="000000"/>
          <w:sz w:val="26"/>
          <w:szCs w:val="26"/>
          <w:shd w:val="clear" w:color="auto" w:fill="FFFFFF"/>
        </w:rPr>
        <w:t>Siroya</w:t>
      </w:r>
      <w:proofErr w:type="spellEnd"/>
      <w:r w:rsidRPr="00E955AD">
        <w:rPr>
          <w:rFonts w:asciiTheme="minorHAnsi" w:eastAsiaTheme="minorHAnsi" w:hAnsiTheme="minorHAnsi" w:cstheme="minorHAnsi"/>
          <w:b/>
          <w:bCs/>
          <w:color w:val="000000"/>
          <w:sz w:val="26"/>
          <w:szCs w:val="26"/>
          <w:shd w:val="clear" w:color="auto" w:fill="FFFFFF"/>
        </w:rPr>
        <w:t xml:space="preserve"> Developers [2017] 78 taxmann.com 19 (Mumbai - Trib.) </w:t>
      </w:r>
    </w:p>
    <w:p w:rsidR="00B77F7D" w:rsidRDefault="00E753D5" w:rsidP="00E753D5">
      <w:pPr>
        <w:spacing w:after="0" w:line="240" w:lineRule="auto"/>
        <w:jc w:val="both"/>
        <w:rPr>
          <w:rFonts w:eastAsia="Times New Roman" w:cstheme="minorHAnsi"/>
          <w:bCs/>
          <w:color w:val="000000"/>
          <w:sz w:val="24"/>
          <w:szCs w:val="24"/>
          <w:shd w:val="clear" w:color="auto" w:fill="FFFFFF"/>
        </w:rPr>
      </w:pPr>
      <w:r>
        <w:rPr>
          <w:rFonts w:cstheme="minorHAnsi"/>
          <w:b/>
          <w:bCs/>
          <w:color w:val="000000"/>
          <w:sz w:val="26"/>
          <w:szCs w:val="26"/>
          <w:shd w:val="clear" w:color="auto" w:fill="FFFFFF"/>
        </w:rPr>
        <w:t xml:space="preserve">Section: </w:t>
      </w:r>
      <w:r w:rsidRPr="00E955AD">
        <w:rPr>
          <w:rFonts w:eastAsia="Times New Roman" w:cstheme="minorHAnsi"/>
          <w:bCs/>
          <w:color w:val="000000"/>
          <w:sz w:val="24"/>
          <w:szCs w:val="24"/>
          <w:shd w:val="clear" w:color="auto" w:fill="FFFFFF"/>
        </w:rPr>
        <w:t>80IB, 80AC</w:t>
      </w:r>
    </w:p>
    <w:p w:rsidR="00C44435" w:rsidRDefault="00C44435" w:rsidP="00E753D5">
      <w:pPr>
        <w:spacing w:after="0" w:line="240" w:lineRule="auto"/>
        <w:jc w:val="both"/>
        <w:rPr>
          <w:rFonts w:eastAsia="Times New Roman" w:cstheme="minorHAnsi"/>
          <w:b/>
          <w:bCs/>
          <w:color w:val="000000"/>
          <w:sz w:val="24"/>
          <w:szCs w:val="24"/>
          <w:shd w:val="clear" w:color="auto" w:fill="FFFFFF"/>
        </w:rPr>
      </w:pPr>
      <w:r w:rsidRPr="00C44435">
        <w:rPr>
          <w:rFonts w:eastAsia="Times New Roman" w:cstheme="minorHAnsi"/>
          <w:b/>
          <w:bCs/>
          <w:color w:val="000000"/>
          <w:sz w:val="24"/>
          <w:szCs w:val="24"/>
          <w:shd w:val="clear" w:color="auto" w:fill="FFFFFF"/>
        </w:rPr>
        <w:t>Case law cited:</w:t>
      </w:r>
    </w:p>
    <w:p w:rsid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r w:rsidRPr="008E3ED8">
        <w:rPr>
          <w:rFonts w:eastAsia="Times New Roman" w:cstheme="minorHAnsi"/>
          <w:color w:val="000000"/>
          <w:sz w:val="24"/>
          <w:szCs w:val="24"/>
          <w:shd w:val="clear" w:color="auto" w:fill="FFFFFF"/>
        </w:rPr>
        <w:t xml:space="preserve">ITO v. </w:t>
      </w:r>
      <w:proofErr w:type="spellStart"/>
      <w:r w:rsidRPr="008E3ED8">
        <w:rPr>
          <w:rFonts w:eastAsia="Times New Roman" w:cstheme="minorHAnsi"/>
          <w:color w:val="000000"/>
          <w:sz w:val="24"/>
          <w:szCs w:val="24"/>
          <w:shd w:val="clear" w:color="auto" w:fill="FFFFFF"/>
        </w:rPr>
        <w:t>Yash</w:t>
      </w:r>
      <w:proofErr w:type="spellEnd"/>
      <w:r w:rsidRPr="008E3ED8">
        <w:rPr>
          <w:rFonts w:eastAsia="Times New Roman" w:cstheme="minorHAnsi"/>
          <w:color w:val="000000"/>
          <w:sz w:val="24"/>
          <w:szCs w:val="24"/>
          <w:shd w:val="clear" w:color="auto" w:fill="FFFFFF"/>
        </w:rPr>
        <w:t xml:space="preserve"> Developers [IT Appeal No. 809 (Mum.) of 2011, dated 31-1-2014] </w:t>
      </w:r>
    </w:p>
    <w:p w:rsid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r w:rsidRPr="008E3ED8">
        <w:rPr>
          <w:rFonts w:eastAsia="Times New Roman" w:cstheme="minorHAnsi"/>
          <w:color w:val="000000"/>
          <w:sz w:val="24"/>
          <w:szCs w:val="24"/>
          <w:shd w:val="clear" w:color="auto" w:fill="FFFFFF"/>
        </w:rPr>
        <w:t xml:space="preserve">ITO v. Uma Developers [IT Appeal No. 771181 (Mum.) of 2014, dated 10-8-2016] </w:t>
      </w:r>
    </w:p>
    <w:p w:rsid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proofErr w:type="spellStart"/>
      <w:r w:rsidRPr="008E3ED8">
        <w:rPr>
          <w:rFonts w:eastAsia="Times New Roman" w:cstheme="minorHAnsi"/>
          <w:color w:val="000000"/>
          <w:sz w:val="24"/>
          <w:szCs w:val="24"/>
          <w:shd w:val="clear" w:color="auto" w:fill="FFFFFF"/>
        </w:rPr>
        <w:t>Saffire</w:t>
      </w:r>
      <w:proofErr w:type="spellEnd"/>
      <w:r w:rsidRPr="008E3ED8">
        <w:rPr>
          <w:rFonts w:eastAsia="Times New Roman" w:cstheme="minorHAnsi"/>
          <w:color w:val="000000"/>
          <w:sz w:val="24"/>
          <w:szCs w:val="24"/>
          <w:shd w:val="clear" w:color="auto" w:fill="FFFFFF"/>
        </w:rPr>
        <w:t xml:space="preserve"> Garments v. ITO </w:t>
      </w:r>
      <w:hyperlink r:id="rId144" w:history="1">
        <w:r w:rsidRPr="008E3ED8">
          <w:rPr>
            <w:rFonts w:eastAsia="Times New Roman" w:cstheme="minorHAnsi"/>
            <w:color w:val="000000"/>
            <w:sz w:val="24"/>
            <w:szCs w:val="24"/>
            <w:shd w:val="clear" w:color="auto" w:fill="FFFFFF"/>
          </w:rPr>
          <w:t>[2013] 140 ITD 6/[2012] 28 taxmann.com 27 (Rajkot) (SB)</w:t>
        </w:r>
      </w:hyperlink>
      <w:r w:rsidRPr="008E3ED8">
        <w:rPr>
          <w:rFonts w:eastAsia="Times New Roman" w:cstheme="minorHAnsi"/>
          <w:color w:val="000000"/>
          <w:sz w:val="24"/>
          <w:szCs w:val="24"/>
          <w:shd w:val="clear" w:color="auto" w:fill="FFFFFF"/>
        </w:rPr>
        <w:t xml:space="preserve"> </w:t>
      </w:r>
    </w:p>
    <w:p w:rsid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r w:rsidRPr="008E3ED8">
        <w:rPr>
          <w:rFonts w:eastAsia="Times New Roman" w:cstheme="minorHAnsi"/>
          <w:color w:val="000000"/>
          <w:sz w:val="24"/>
          <w:szCs w:val="24"/>
          <w:shd w:val="clear" w:color="auto" w:fill="FFFFFF"/>
        </w:rPr>
        <w:t xml:space="preserve">CIT v. </w:t>
      </w:r>
      <w:proofErr w:type="spellStart"/>
      <w:r w:rsidRPr="008E3ED8">
        <w:rPr>
          <w:rFonts w:eastAsia="Times New Roman" w:cstheme="minorHAnsi"/>
          <w:color w:val="000000"/>
          <w:sz w:val="24"/>
          <w:szCs w:val="24"/>
          <w:shd w:val="clear" w:color="auto" w:fill="FFFFFF"/>
        </w:rPr>
        <w:t>Shelcom</w:t>
      </w:r>
      <w:proofErr w:type="spellEnd"/>
      <w:r w:rsidRPr="008E3ED8">
        <w:rPr>
          <w:rFonts w:eastAsia="Times New Roman" w:cstheme="minorHAnsi"/>
          <w:color w:val="000000"/>
          <w:sz w:val="24"/>
          <w:szCs w:val="24"/>
          <w:shd w:val="clear" w:color="auto" w:fill="FFFFFF"/>
        </w:rPr>
        <w:t xml:space="preserve"> Properties (P.) Ltd. </w:t>
      </w:r>
      <w:hyperlink r:id="rId145" w:history="1">
        <w:r w:rsidRPr="008E3ED8">
          <w:rPr>
            <w:rFonts w:eastAsia="Times New Roman" w:cstheme="minorHAnsi"/>
            <w:color w:val="000000"/>
            <w:sz w:val="24"/>
            <w:szCs w:val="24"/>
            <w:shd w:val="clear" w:color="auto" w:fill="FFFFFF"/>
          </w:rPr>
          <w:t>[2015] 370 ITR 305/[2014] 225 Taxman 165 (Mag.)/44 taxmann.com 170 (Cal.)</w:t>
        </w:r>
      </w:hyperlink>
      <w:r w:rsidRPr="008E3ED8">
        <w:rPr>
          <w:rFonts w:eastAsia="Times New Roman" w:cstheme="minorHAnsi"/>
          <w:color w:val="000000"/>
          <w:sz w:val="24"/>
          <w:szCs w:val="24"/>
          <w:shd w:val="clear" w:color="auto" w:fill="FFFFFF"/>
        </w:rPr>
        <w:t xml:space="preserve"> </w:t>
      </w:r>
    </w:p>
    <w:p w:rsid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proofErr w:type="spellStart"/>
      <w:r w:rsidRPr="008E3ED8">
        <w:rPr>
          <w:rFonts w:eastAsia="Times New Roman" w:cstheme="minorHAnsi"/>
          <w:color w:val="000000"/>
          <w:sz w:val="24"/>
          <w:szCs w:val="24"/>
          <w:shd w:val="clear" w:color="auto" w:fill="FFFFFF"/>
        </w:rPr>
        <w:t>Umesh</w:t>
      </w:r>
      <w:proofErr w:type="spellEnd"/>
      <w:r w:rsidRPr="008E3ED8">
        <w:rPr>
          <w:rFonts w:eastAsia="Times New Roman" w:cstheme="minorHAnsi"/>
          <w:color w:val="000000"/>
          <w:sz w:val="24"/>
          <w:szCs w:val="24"/>
          <w:shd w:val="clear" w:color="auto" w:fill="FFFFFF"/>
        </w:rPr>
        <w:t xml:space="preserve"> Chandra </w:t>
      </w:r>
      <w:proofErr w:type="spellStart"/>
      <w:r w:rsidRPr="008E3ED8">
        <w:rPr>
          <w:rFonts w:eastAsia="Times New Roman" w:cstheme="minorHAnsi"/>
          <w:color w:val="000000"/>
          <w:sz w:val="24"/>
          <w:szCs w:val="24"/>
          <w:shd w:val="clear" w:color="auto" w:fill="FFFFFF"/>
        </w:rPr>
        <w:t>Dalakoti</w:t>
      </w:r>
      <w:proofErr w:type="spellEnd"/>
      <w:r w:rsidRPr="008E3ED8">
        <w:rPr>
          <w:rFonts w:eastAsia="Times New Roman" w:cstheme="minorHAnsi"/>
          <w:color w:val="000000"/>
          <w:sz w:val="24"/>
          <w:szCs w:val="24"/>
          <w:shd w:val="clear" w:color="auto" w:fill="FFFFFF"/>
        </w:rPr>
        <w:t xml:space="preserve"> v. ACIT [IT Appeal No. 7 of 2012, dated 27-8-2012] </w:t>
      </w:r>
    </w:p>
    <w:p w:rsid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r w:rsidRPr="008E3ED8">
        <w:rPr>
          <w:rFonts w:eastAsia="Times New Roman" w:cstheme="minorHAnsi"/>
          <w:color w:val="000000"/>
          <w:sz w:val="24"/>
          <w:szCs w:val="24"/>
          <w:shd w:val="clear" w:color="auto" w:fill="FFFFFF"/>
        </w:rPr>
        <w:t xml:space="preserve">CIT v. Universal Medicare (P.) Ltd. </w:t>
      </w:r>
      <w:hyperlink r:id="rId146" w:history="1">
        <w:r w:rsidRPr="008E3ED8">
          <w:rPr>
            <w:rFonts w:eastAsia="Times New Roman" w:cstheme="minorHAnsi"/>
            <w:color w:val="000000"/>
            <w:sz w:val="24"/>
            <w:szCs w:val="24"/>
            <w:shd w:val="clear" w:color="auto" w:fill="FFFFFF"/>
          </w:rPr>
          <w:t>[2010] 324 ITR 263/190 Taxman 144 (</w:t>
        </w:r>
        <w:proofErr w:type="spellStart"/>
        <w:r w:rsidRPr="008E3ED8">
          <w:rPr>
            <w:rFonts w:eastAsia="Times New Roman" w:cstheme="minorHAnsi"/>
            <w:color w:val="000000"/>
            <w:sz w:val="24"/>
            <w:szCs w:val="24"/>
            <w:shd w:val="clear" w:color="auto" w:fill="FFFFFF"/>
          </w:rPr>
          <w:t>Bom</w:t>
        </w:r>
        <w:proofErr w:type="spellEnd"/>
        <w:r w:rsidRPr="008E3ED8">
          <w:rPr>
            <w:rFonts w:eastAsia="Times New Roman" w:cstheme="minorHAnsi"/>
            <w:color w:val="000000"/>
            <w:sz w:val="24"/>
            <w:szCs w:val="24"/>
            <w:shd w:val="clear" w:color="auto" w:fill="FFFFFF"/>
          </w:rPr>
          <w:t>.)</w:t>
        </w:r>
      </w:hyperlink>
      <w:r w:rsidRPr="008E3ED8">
        <w:rPr>
          <w:rFonts w:eastAsia="Times New Roman" w:cstheme="minorHAnsi"/>
          <w:color w:val="000000"/>
          <w:sz w:val="24"/>
          <w:szCs w:val="24"/>
          <w:shd w:val="clear" w:color="auto" w:fill="FFFFFF"/>
        </w:rPr>
        <w:t xml:space="preserve"> </w:t>
      </w:r>
    </w:p>
    <w:p w:rsidR="00C44435" w:rsidRPr="008E3ED8" w:rsidRDefault="008E3ED8" w:rsidP="008E3ED8">
      <w:pPr>
        <w:pStyle w:val="ListParagraph"/>
        <w:numPr>
          <w:ilvl w:val="0"/>
          <w:numId w:val="28"/>
        </w:numPr>
        <w:spacing w:after="0" w:line="240" w:lineRule="auto"/>
        <w:jc w:val="both"/>
        <w:rPr>
          <w:rFonts w:eastAsia="Times New Roman" w:cstheme="minorHAnsi"/>
          <w:color w:val="000000"/>
          <w:sz w:val="24"/>
          <w:szCs w:val="24"/>
          <w:shd w:val="clear" w:color="auto" w:fill="FFFFFF"/>
        </w:rPr>
      </w:pPr>
      <w:proofErr w:type="spellStart"/>
      <w:r w:rsidRPr="008E3ED8">
        <w:rPr>
          <w:rFonts w:eastAsia="Times New Roman" w:cstheme="minorHAnsi"/>
          <w:color w:val="000000"/>
          <w:sz w:val="24"/>
          <w:szCs w:val="24"/>
          <w:shd w:val="clear" w:color="auto" w:fill="FFFFFF"/>
        </w:rPr>
        <w:t>Asstt</w:t>
      </w:r>
      <w:proofErr w:type="spellEnd"/>
      <w:r w:rsidRPr="008E3ED8">
        <w:rPr>
          <w:rFonts w:eastAsia="Times New Roman" w:cstheme="minorHAnsi"/>
          <w:color w:val="000000"/>
          <w:sz w:val="24"/>
          <w:szCs w:val="24"/>
          <w:shd w:val="clear" w:color="auto" w:fill="FFFFFF"/>
        </w:rPr>
        <w:t xml:space="preserve">. CIT v. </w:t>
      </w:r>
      <w:proofErr w:type="spellStart"/>
      <w:r w:rsidRPr="008E3ED8">
        <w:rPr>
          <w:rFonts w:eastAsia="Times New Roman" w:cstheme="minorHAnsi"/>
          <w:color w:val="000000"/>
          <w:sz w:val="24"/>
          <w:szCs w:val="24"/>
          <w:shd w:val="clear" w:color="auto" w:fill="FFFFFF"/>
        </w:rPr>
        <w:t>Bhaumik</w:t>
      </w:r>
      <w:proofErr w:type="spellEnd"/>
      <w:r w:rsidRPr="008E3ED8">
        <w:rPr>
          <w:rFonts w:eastAsia="Times New Roman" w:cstheme="minorHAnsi"/>
          <w:color w:val="000000"/>
          <w:sz w:val="24"/>
          <w:szCs w:val="24"/>
          <w:shd w:val="clear" w:color="auto" w:fill="FFFFFF"/>
        </w:rPr>
        <w:t xml:space="preserve"> </w:t>
      </w:r>
      <w:proofErr w:type="spellStart"/>
      <w:r w:rsidRPr="008E3ED8">
        <w:rPr>
          <w:rFonts w:eastAsia="Times New Roman" w:cstheme="minorHAnsi"/>
          <w:color w:val="000000"/>
          <w:sz w:val="24"/>
          <w:szCs w:val="24"/>
          <w:shd w:val="clear" w:color="auto" w:fill="FFFFFF"/>
        </w:rPr>
        <w:t>Colour</w:t>
      </w:r>
      <w:proofErr w:type="spellEnd"/>
      <w:r w:rsidRPr="008E3ED8">
        <w:rPr>
          <w:rFonts w:eastAsia="Times New Roman" w:cstheme="minorHAnsi"/>
          <w:color w:val="000000"/>
          <w:sz w:val="24"/>
          <w:szCs w:val="24"/>
          <w:shd w:val="clear" w:color="auto" w:fill="FFFFFF"/>
        </w:rPr>
        <w:t xml:space="preserve"> (P.) Ltd. </w:t>
      </w:r>
      <w:hyperlink r:id="rId147" w:history="1">
        <w:r w:rsidRPr="008E3ED8">
          <w:rPr>
            <w:rFonts w:eastAsia="Times New Roman" w:cstheme="minorHAnsi"/>
            <w:color w:val="000000"/>
            <w:sz w:val="24"/>
            <w:szCs w:val="24"/>
            <w:shd w:val="clear" w:color="auto" w:fill="FFFFFF"/>
          </w:rPr>
          <w:t xml:space="preserve"> [2009] 118 ITD 1 (Mum.)(SB)</w:t>
        </w:r>
      </w:hyperlink>
    </w:p>
    <w:p w:rsidR="00CF6FF5" w:rsidRDefault="00CF6FF5" w:rsidP="00E753D5">
      <w:pPr>
        <w:spacing w:after="0" w:line="240" w:lineRule="auto"/>
        <w:jc w:val="both"/>
        <w:rPr>
          <w:rFonts w:cstheme="minorHAnsi"/>
          <w:b/>
          <w:bCs/>
          <w:color w:val="000000"/>
          <w:sz w:val="26"/>
          <w:szCs w:val="26"/>
          <w:shd w:val="clear" w:color="auto" w:fill="FFFFFF"/>
        </w:rPr>
      </w:pPr>
      <w:r w:rsidRPr="00CF6FF5">
        <w:rPr>
          <w:rFonts w:cstheme="minorHAnsi"/>
          <w:b/>
          <w:bCs/>
          <w:color w:val="000000"/>
          <w:sz w:val="26"/>
          <w:szCs w:val="26"/>
          <w:shd w:val="clear" w:color="auto" w:fill="FFFFFF"/>
        </w:rPr>
        <w:t>Held:</w:t>
      </w:r>
    </w:p>
    <w:p w:rsidR="00CF6FF5" w:rsidRDefault="00CF6FF5" w:rsidP="00E753D5">
      <w:pPr>
        <w:spacing w:after="0" w:line="240" w:lineRule="auto"/>
        <w:jc w:val="both"/>
        <w:rPr>
          <w:rFonts w:eastAsia="Times New Roman" w:cstheme="minorHAnsi"/>
          <w:bCs/>
          <w:color w:val="000000"/>
          <w:sz w:val="24"/>
          <w:szCs w:val="24"/>
          <w:shd w:val="clear" w:color="auto" w:fill="FFFFFF"/>
        </w:rPr>
      </w:pPr>
      <w:r w:rsidRPr="00E955AD">
        <w:rPr>
          <w:rFonts w:eastAsia="Times New Roman" w:cstheme="minorHAnsi"/>
          <w:bCs/>
          <w:color w:val="000000"/>
          <w:sz w:val="24"/>
          <w:szCs w:val="24"/>
          <w:shd w:val="clear" w:color="auto" w:fill="FFFFFF"/>
        </w:rPr>
        <w:t xml:space="preserve">The </w:t>
      </w:r>
      <w:proofErr w:type="spellStart"/>
      <w:r w:rsidRPr="00E955AD">
        <w:rPr>
          <w:rFonts w:eastAsia="Times New Roman" w:cstheme="minorHAnsi"/>
          <w:bCs/>
          <w:color w:val="000000"/>
          <w:sz w:val="24"/>
          <w:szCs w:val="24"/>
          <w:shd w:val="clear" w:color="auto" w:fill="FFFFFF"/>
        </w:rPr>
        <w:t>assessee</w:t>
      </w:r>
      <w:proofErr w:type="spellEnd"/>
      <w:r w:rsidRPr="00E955AD">
        <w:rPr>
          <w:rFonts w:eastAsia="Times New Roman" w:cstheme="minorHAnsi"/>
          <w:bCs/>
          <w:color w:val="000000"/>
          <w:sz w:val="24"/>
          <w:szCs w:val="24"/>
          <w:shd w:val="clear" w:color="auto" w:fill="FFFFFF"/>
        </w:rPr>
        <w:t xml:space="preserve"> has failed to fulfil the condition of filing of return u/s 139(1) and, therefore, the </w:t>
      </w:r>
      <w:proofErr w:type="spellStart"/>
      <w:r w:rsidRPr="00E955AD">
        <w:rPr>
          <w:rFonts w:eastAsia="Times New Roman" w:cstheme="minorHAnsi"/>
          <w:bCs/>
          <w:color w:val="000000"/>
          <w:sz w:val="24"/>
          <w:szCs w:val="24"/>
          <w:shd w:val="clear" w:color="auto" w:fill="FFFFFF"/>
        </w:rPr>
        <w:t>assessee</w:t>
      </w:r>
      <w:proofErr w:type="spellEnd"/>
      <w:r w:rsidRPr="00E955AD">
        <w:rPr>
          <w:rFonts w:eastAsia="Times New Roman" w:cstheme="minorHAnsi"/>
          <w:bCs/>
          <w:color w:val="000000"/>
          <w:sz w:val="24"/>
          <w:szCs w:val="24"/>
          <w:shd w:val="clear" w:color="auto" w:fill="FFFFFF"/>
        </w:rPr>
        <w:t xml:space="preserve"> was not eligible for the benefit of deduction u/s 80</w:t>
      </w:r>
      <w:proofErr w:type="gramStart"/>
      <w:r w:rsidRPr="00E955AD">
        <w:rPr>
          <w:rFonts w:eastAsia="Times New Roman" w:cstheme="minorHAnsi"/>
          <w:bCs/>
          <w:color w:val="000000"/>
          <w:sz w:val="24"/>
          <w:szCs w:val="24"/>
          <w:shd w:val="clear" w:color="auto" w:fill="FFFFFF"/>
        </w:rPr>
        <w:t>IB(</w:t>
      </w:r>
      <w:proofErr w:type="gramEnd"/>
      <w:r w:rsidRPr="00E955AD">
        <w:rPr>
          <w:rFonts w:eastAsia="Times New Roman" w:cstheme="minorHAnsi"/>
          <w:bCs/>
          <w:color w:val="000000"/>
          <w:sz w:val="24"/>
          <w:szCs w:val="24"/>
          <w:shd w:val="clear" w:color="auto" w:fill="FFFFFF"/>
        </w:rPr>
        <w:t>10) in view of clear provisions of section 80AC of the Act. Thus, the action of the lower authorities on this issue is upheld.</w:t>
      </w:r>
    </w:p>
    <w:p w:rsidR="005836E9" w:rsidRPr="00592C8A" w:rsidRDefault="005836E9" w:rsidP="00592C8A">
      <w:pPr>
        <w:pStyle w:val="NormalWeb"/>
        <w:shd w:val="clear" w:color="auto" w:fill="FFFFFF"/>
        <w:spacing w:before="0" w:beforeAutospacing="0" w:after="80" w:afterAutospacing="0"/>
        <w:jc w:val="both"/>
        <w:rPr>
          <w:rFonts w:asciiTheme="minorHAnsi" w:eastAsiaTheme="minorHAnsi" w:hAnsiTheme="minorHAnsi" w:cstheme="minorHAnsi"/>
          <w:b/>
          <w:bCs/>
          <w:color w:val="000000"/>
          <w:sz w:val="26"/>
          <w:szCs w:val="26"/>
          <w:shd w:val="clear" w:color="auto" w:fill="FFFFFF"/>
        </w:rPr>
      </w:pPr>
      <w:bookmarkStart w:id="0" w:name="_GoBack"/>
      <w:bookmarkEnd w:id="0"/>
      <w:r w:rsidRPr="00135C6D">
        <w:rPr>
          <w:rFonts w:asciiTheme="minorHAnsi" w:eastAsiaTheme="minorHAnsi" w:hAnsiTheme="minorHAnsi" w:cstheme="minorHAnsi"/>
          <w:b/>
          <w:bCs/>
          <w:color w:val="000000"/>
          <w:sz w:val="26"/>
          <w:szCs w:val="26"/>
          <w:shd w:val="clear" w:color="auto" w:fill="FFFFFF"/>
        </w:rPr>
        <w:t>No further appeal</w:t>
      </w:r>
    </w:p>
    <w:sectPr w:rsidR="005836E9" w:rsidRPr="00592C8A" w:rsidSect="00AF73F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5B2"/>
    <w:multiLevelType w:val="hybridMultilevel"/>
    <w:tmpl w:val="2244E964"/>
    <w:lvl w:ilvl="0" w:tplc="289A147E">
      <w:start w:val="1"/>
      <w:numFmt w:val="lowerRoman"/>
      <w:lvlText w:val="(%1)"/>
      <w:lvlJc w:val="left"/>
      <w:pPr>
        <w:ind w:left="1080" w:hanging="720"/>
      </w:pPr>
      <w:rPr>
        <w:rFonts w:eastAsiaTheme="minorHAnsi" w:cstheme="minorBidi" w:hint="default"/>
        <w:b w:val="0"/>
        <w:i w:val="0"/>
        <w:color w:val="333333"/>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C444A"/>
    <w:multiLevelType w:val="hybridMultilevel"/>
    <w:tmpl w:val="EADC83BC"/>
    <w:lvl w:ilvl="0" w:tplc="92C8A1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0A010D"/>
    <w:multiLevelType w:val="hybridMultilevel"/>
    <w:tmpl w:val="9EA8FB4A"/>
    <w:lvl w:ilvl="0" w:tplc="F3BAABA0">
      <w:start w:val="1"/>
      <w:numFmt w:val="lowerRoman"/>
      <w:lvlText w:val="(%1)"/>
      <w:lvlJc w:val="left"/>
      <w:pPr>
        <w:ind w:left="1080" w:hanging="720"/>
      </w:pPr>
      <w:rPr>
        <w:rFonts w:asciiTheme="minorHAnsi" w:eastAsiaTheme="minorHAnsi" w:hAnsiTheme="minorHAnsi" w:cstheme="minorBidi" w:hint="default"/>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0A0864"/>
    <w:multiLevelType w:val="hybridMultilevel"/>
    <w:tmpl w:val="840A1412"/>
    <w:lvl w:ilvl="0" w:tplc="D6BEDD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D566C5"/>
    <w:multiLevelType w:val="hybridMultilevel"/>
    <w:tmpl w:val="3A7C083E"/>
    <w:lvl w:ilvl="0" w:tplc="5A6434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EF34E1"/>
    <w:multiLevelType w:val="hybridMultilevel"/>
    <w:tmpl w:val="0A6C0E2E"/>
    <w:lvl w:ilvl="0" w:tplc="7C5EA074">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8F3B7D"/>
    <w:multiLevelType w:val="hybridMultilevel"/>
    <w:tmpl w:val="491AFC5E"/>
    <w:lvl w:ilvl="0" w:tplc="241459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DC7AF5"/>
    <w:multiLevelType w:val="hybridMultilevel"/>
    <w:tmpl w:val="648A8952"/>
    <w:lvl w:ilvl="0" w:tplc="A6BE4E26">
      <w:start w:val="1"/>
      <w:numFmt w:val="lowerRoman"/>
      <w:lvlText w:val="(%1)"/>
      <w:lvlJc w:val="left"/>
      <w:pPr>
        <w:ind w:left="1080" w:hanging="720"/>
      </w:pPr>
      <w:rPr>
        <w:rFonts w:eastAsia="Times New Roman" w:cstheme="minorHAnsi" w:hint="default"/>
        <w:b w:val="0"/>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DC1AEA"/>
    <w:multiLevelType w:val="hybridMultilevel"/>
    <w:tmpl w:val="328EE700"/>
    <w:lvl w:ilvl="0" w:tplc="A72018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6D5416"/>
    <w:multiLevelType w:val="hybridMultilevel"/>
    <w:tmpl w:val="9EA8FB4A"/>
    <w:lvl w:ilvl="0" w:tplc="F3BAABA0">
      <w:start w:val="1"/>
      <w:numFmt w:val="lowerRoman"/>
      <w:lvlText w:val="(%1)"/>
      <w:lvlJc w:val="left"/>
      <w:pPr>
        <w:ind w:left="1080" w:hanging="720"/>
      </w:pPr>
      <w:rPr>
        <w:rFonts w:asciiTheme="minorHAnsi" w:eastAsiaTheme="minorHAnsi" w:hAnsiTheme="minorHAnsi" w:cstheme="minorBidi" w:hint="default"/>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2A1097"/>
    <w:multiLevelType w:val="hybridMultilevel"/>
    <w:tmpl w:val="77F6BE78"/>
    <w:lvl w:ilvl="0" w:tplc="9B36E9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DA0C96"/>
    <w:multiLevelType w:val="hybridMultilevel"/>
    <w:tmpl w:val="3A2E86BA"/>
    <w:lvl w:ilvl="0" w:tplc="9424D6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6F36DB"/>
    <w:multiLevelType w:val="hybridMultilevel"/>
    <w:tmpl w:val="836E8282"/>
    <w:lvl w:ilvl="0" w:tplc="42DEAAA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434454E6"/>
    <w:multiLevelType w:val="hybridMultilevel"/>
    <w:tmpl w:val="7B225FC8"/>
    <w:lvl w:ilvl="0" w:tplc="19DE9982">
      <w:start w:val="1"/>
      <w:numFmt w:val="lowerRoman"/>
      <w:lvlText w:val="(%1)"/>
      <w:lvlJc w:val="left"/>
      <w:pPr>
        <w:ind w:left="1080" w:hanging="720"/>
      </w:pPr>
      <w:rPr>
        <w:rFonts w:eastAsiaTheme="minorHAnsi"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587E80"/>
    <w:multiLevelType w:val="hybridMultilevel"/>
    <w:tmpl w:val="836E8282"/>
    <w:lvl w:ilvl="0" w:tplc="42DEAAA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4EA1421F"/>
    <w:multiLevelType w:val="hybridMultilevel"/>
    <w:tmpl w:val="A2D2FFA8"/>
    <w:lvl w:ilvl="0" w:tplc="D1AC47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FA5D01"/>
    <w:multiLevelType w:val="hybridMultilevel"/>
    <w:tmpl w:val="56ECF9A4"/>
    <w:lvl w:ilvl="0" w:tplc="AD54F4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5D16CD0"/>
    <w:multiLevelType w:val="hybridMultilevel"/>
    <w:tmpl w:val="F8A2066A"/>
    <w:lvl w:ilvl="0" w:tplc="C8D4EE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7D0538"/>
    <w:multiLevelType w:val="hybridMultilevel"/>
    <w:tmpl w:val="4C76D158"/>
    <w:lvl w:ilvl="0" w:tplc="B4663C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6511126"/>
    <w:multiLevelType w:val="hybridMultilevel"/>
    <w:tmpl w:val="3AA8CC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853073C"/>
    <w:multiLevelType w:val="hybridMultilevel"/>
    <w:tmpl w:val="7AFA6E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9703437"/>
    <w:multiLevelType w:val="hybridMultilevel"/>
    <w:tmpl w:val="19D0B386"/>
    <w:lvl w:ilvl="0" w:tplc="8A2ADA48">
      <w:start w:val="1"/>
      <w:numFmt w:val="lowerRoman"/>
      <w:lvlText w:val="(%1)"/>
      <w:lvlJc w:val="left"/>
      <w:pPr>
        <w:ind w:left="1800" w:hanging="720"/>
      </w:pPr>
      <w:rPr>
        <w:rFonts w:hint="default"/>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69827F71"/>
    <w:multiLevelType w:val="hybridMultilevel"/>
    <w:tmpl w:val="90B02336"/>
    <w:lvl w:ilvl="0" w:tplc="D86400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E33768"/>
    <w:multiLevelType w:val="hybridMultilevel"/>
    <w:tmpl w:val="A10A9AFC"/>
    <w:lvl w:ilvl="0" w:tplc="6602C8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4983479"/>
    <w:multiLevelType w:val="hybridMultilevel"/>
    <w:tmpl w:val="6C5A10C2"/>
    <w:lvl w:ilvl="0" w:tplc="42DEAAA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74BA41D5"/>
    <w:multiLevelType w:val="hybridMultilevel"/>
    <w:tmpl w:val="F094FEEE"/>
    <w:lvl w:ilvl="0" w:tplc="7E0E470C">
      <w:start w:val="1"/>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4C21003"/>
    <w:multiLevelType w:val="hybridMultilevel"/>
    <w:tmpl w:val="C83EA38C"/>
    <w:lvl w:ilvl="0" w:tplc="D584EB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EF2D60"/>
    <w:multiLevelType w:val="hybridMultilevel"/>
    <w:tmpl w:val="E9D07C0E"/>
    <w:lvl w:ilvl="0" w:tplc="8A4024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9"/>
  </w:num>
  <w:num w:numId="3">
    <w:abstractNumId w:val="10"/>
  </w:num>
  <w:num w:numId="4">
    <w:abstractNumId w:val="5"/>
  </w:num>
  <w:num w:numId="5">
    <w:abstractNumId w:val="4"/>
  </w:num>
  <w:num w:numId="6">
    <w:abstractNumId w:val="26"/>
  </w:num>
  <w:num w:numId="7">
    <w:abstractNumId w:val="2"/>
  </w:num>
  <w:num w:numId="8">
    <w:abstractNumId w:val="9"/>
  </w:num>
  <w:num w:numId="9">
    <w:abstractNumId w:val="0"/>
  </w:num>
  <w:num w:numId="10">
    <w:abstractNumId w:val="21"/>
  </w:num>
  <w:num w:numId="11">
    <w:abstractNumId w:val="14"/>
  </w:num>
  <w:num w:numId="12">
    <w:abstractNumId w:val="12"/>
  </w:num>
  <w:num w:numId="13">
    <w:abstractNumId w:val="7"/>
  </w:num>
  <w:num w:numId="14">
    <w:abstractNumId w:val="25"/>
  </w:num>
  <w:num w:numId="15">
    <w:abstractNumId w:val="24"/>
  </w:num>
  <w:num w:numId="16">
    <w:abstractNumId w:val="13"/>
  </w:num>
  <w:num w:numId="17">
    <w:abstractNumId w:val="22"/>
  </w:num>
  <w:num w:numId="18">
    <w:abstractNumId w:val="18"/>
  </w:num>
  <w:num w:numId="19">
    <w:abstractNumId w:val="6"/>
  </w:num>
  <w:num w:numId="20">
    <w:abstractNumId w:val="3"/>
  </w:num>
  <w:num w:numId="21">
    <w:abstractNumId w:val="8"/>
  </w:num>
  <w:num w:numId="22">
    <w:abstractNumId w:val="23"/>
  </w:num>
  <w:num w:numId="23">
    <w:abstractNumId w:val="27"/>
  </w:num>
  <w:num w:numId="24">
    <w:abstractNumId w:val="15"/>
  </w:num>
  <w:num w:numId="25">
    <w:abstractNumId w:val="11"/>
  </w:num>
  <w:num w:numId="26">
    <w:abstractNumId w:val="17"/>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D595A"/>
    <w:rsid w:val="00000906"/>
    <w:rsid w:val="00021B17"/>
    <w:rsid w:val="00030E67"/>
    <w:rsid w:val="000401F4"/>
    <w:rsid w:val="00055B87"/>
    <w:rsid w:val="00064C9A"/>
    <w:rsid w:val="00065B79"/>
    <w:rsid w:val="000660EF"/>
    <w:rsid w:val="00070490"/>
    <w:rsid w:val="00076669"/>
    <w:rsid w:val="0009234F"/>
    <w:rsid w:val="000932D6"/>
    <w:rsid w:val="00094B4C"/>
    <w:rsid w:val="000B179E"/>
    <w:rsid w:val="000B3CC1"/>
    <w:rsid w:val="000C4F50"/>
    <w:rsid w:val="000C5C71"/>
    <w:rsid w:val="000C6617"/>
    <w:rsid w:val="000D2B73"/>
    <w:rsid w:val="0011101B"/>
    <w:rsid w:val="00115AA1"/>
    <w:rsid w:val="001272AC"/>
    <w:rsid w:val="00134857"/>
    <w:rsid w:val="00135C6D"/>
    <w:rsid w:val="00143D4D"/>
    <w:rsid w:val="001619D2"/>
    <w:rsid w:val="00164B29"/>
    <w:rsid w:val="00165BF4"/>
    <w:rsid w:val="00172546"/>
    <w:rsid w:val="001823A5"/>
    <w:rsid w:val="00183B08"/>
    <w:rsid w:val="00187726"/>
    <w:rsid w:val="001B69A6"/>
    <w:rsid w:val="001D146B"/>
    <w:rsid w:val="001D7195"/>
    <w:rsid w:val="001F69ED"/>
    <w:rsid w:val="00202BE2"/>
    <w:rsid w:val="00216AB2"/>
    <w:rsid w:val="00216E5E"/>
    <w:rsid w:val="00222A6E"/>
    <w:rsid w:val="00226EE7"/>
    <w:rsid w:val="00244D0A"/>
    <w:rsid w:val="00246EF5"/>
    <w:rsid w:val="00250AD5"/>
    <w:rsid w:val="0026055E"/>
    <w:rsid w:val="002676EB"/>
    <w:rsid w:val="002736C2"/>
    <w:rsid w:val="002A6708"/>
    <w:rsid w:val="002D6381"/>
    <w:rsid w:val="0036078F"/>
    <w:rsid w:val="003C28F5"/>
    <w:rsid w:val="003E1160"/>
    <w:rsid w:val="003F2718"/>
    <w:rsid w:val="0040310F"/>
    <w:rsid w:val="00406A4C"/>
    <w:rsid w:val="00406D75"/>
    <w:rsid w:val="00451C77"/>
    <w:rsid w:val="004525FF"/>
    <w:rsid w:val="0047578B"/>
    <w:rsid w:val="00480AB8"/>
    <w:rsid w:val="00481389"/>
    <w:rsid w:val="004A6F70"/>
    <w:rsid w:val="004C4581"/>
    <w:rsid w:val="004E4523"/>
    <w:rsid w:val="004E7347"/>
    <w:rsid w:val="005067B6"/>
    <w:rsid w:val="00510C08"/>
    <w:rsid w:val="005121CF"/>
    <w:rsid w:val="00526486"/>
    <w:rsid w:val="00535FBB"/>
    <w:rsid w:val="00545891"/>
    <w:rsid w:val="00554CBF"/>
    <w:rsid w:val="00560F85"/>
    <w:rsid w:val="005836E9"/>
    <w:rsid w:val="00592C8A"/>
    <w:rsid w:val="005A21F7"/>
    <w:rsid w:val="005D002B"/>
    <w:rsid w:val="005E1380"/>
    <w:rsid w:val="005E1483"/>
    <w:rsid w:val="005F5AED"/>
    <w:rsid w:val="00623BB1"/>
    <w:rsid w:val="0063578C"/>
    <w:rsid w:val="00656B92"/>
    <w:rsid w:val="006657B4"/>
    <w:rsid w:val="00696DC3"/>
    <w:rsid w:val="00697639"/>
    <w:rsid w:val="006C641E"/>
    <w:rsid w:val="006C7EB4"/>
    <w:rsid w:val="006D6DDA"/>
    <w:rsid w:val="006E16D7"/>
    <w:rsid w:val="006E3BB1"/>
    <w:rsid w:val="006E4971"/>
    <w:rsid w:val="006E5720"/>
    <w:rsid w:val="007251BE"/>
    <w:rsid w:val="007325A7"/>
    <w:rsid w:val="00734D75"/>
    <w:rsid w:val="0073654E"/>
    <w:rsid w:val="00736C45"/>
    <w:rsid w:val="00741E32"/>
    <w:rsid w:val="0074413B"/>
    <w:rsid w:val="007550FD"/>
    <w:rsid w:val="0077284A"/>
    <w:rsid w:val="00781858"/>
    <w:rsid w:val="007908A5"/>
    <w:rsid w:val="00792FD9"/>
    <w:rsid w:val="007B66A3"/>
    <w:rsid w:val="007F03FA"/>
    <w:rsid w:val="007F1A83"/>
    <w:rsid w:val="00802D94"/>
    <w:rsid w:val="00803FEF"/>
    <w:rsid w:val="0080568D"/>
    <w:rsid w:val="00812038"/>
    <w:rsid w:val="00814130"/>
    <w:rsid w:val="008729CB"/>
    <w:rsid w:val="00882077"/>
    <w:rsid w:val="008872E4"/>
    <w:rsid w:val="008877F5"/>
    <w:rsid w:val="008903F0"/>
    <w:rsid w:val="008A142E"/>
    <w:rsid w:val="008B2BF0"/>
    <w:rsid w:val="008B6386"/>
    <w:rsid w:val="008B676C"/>
    <w:rsid w:val="008E3ED8"/>
    <w:rsid w:val="009038C2"/>
    <w:rsid w:val="009046DA"/>
    <w:rsid w:val="00904E7F"/>
    <w:rsid w:val="00930BAE"/>
    <w:rsid w:val="00932CB3"/>
    <w:rsid w:val="00937FCD"/>
    <w:rsid w:val="00946A35"/>
    <w:rsid w:val="0095433A"/>
    <w:rsid w:val="009567B7"/>
    <w:rsid w:val="009620B2"/>
    <w:rsid w:val="00967F34"/>
    <w:rsid w:val="00970352"/>
    <w:rsid w:val="00977168"/>
    <w:rsid w:val="00980620"/>
    <w:rsid w:val="00982110"/>
    <w:rsid w:val="009974B1"/>
    <w:rsid w:val="009A213D"/>
    <w:rsid w:val="009C149D"/>
    <w:rsid w:val="009C4649"/>
    <w:rsid w:val="009D0B2A"/>
    <w:rsid w:val="009D2639"/>
    <w:rsid w:val="009E583A"/>
    <w:rsid w:val="00A02DA0"/>
    <w:rsid w:val="00A12EBD"/>
    <w:rsid w:val="00A3707F"/>
    <w:rsid w:val="00A3758C"/>
    <w:rsid w:val="00A45780"/>
    <w:rsid w:val="00A45967"/>
    <w:rsid w:val="00A52551"/>
    <w:rsid w:val="00A55466"/>
    <w:rsid w:val="00A66A07"/>
    <w:rsid w:val="00A70ED6"/>
    <w:rsid w:val="00A8293E"/>
    <w:rsid w:val="00A93121"/>
    <w:rsid w:val="00A946CE"/>
    <w:rsid w:val="00AC2D4A"/>
    <w:rsid w:val="00AE4F62"/>
    <w:rsid w:val="00AE6D11"/>
    <w:rsid w:val="00AF73FC"/>
    <w:rsid w:val="00B0158F"/>
    <w:rsid w:val="00B13E01"/>
    <w:rsid w:val="00B52C72"/>
    <w:rsid w:val="00B54EA7"/>
    <w:rsid w:val="00B621D6"/>
    <w:rsid w:val="00B63AAA"/>
    <w:rsid w:val="00B73C6A"/>
    <w:rsid w:val="00B76BEC"/>
    <w:rsid w:val="00B77F7D"/>
    <w:rsid w:val="00B949DF"/>
    <w:rsid w:val="00BA1210"/>
    <w:rsid w:val="00BB2252"/>
    <w:rsid w:val="00BC6028"/>
    <w:rsid w:val="00BD595A"/>
    <w:rsid w:val="00BE76CF"/>
    <w:rsid w:val="00BF2D03"/>
    <w:rsid w:val="00C2231F"/>
    <w:rsid w:val="00C34E17"/>
    <w:rsid w:val="00C44435"/>
    <w:rsid w:val="00C45CA2"/>
    <w:rsid w:val="00C60287"/>
    <w:rsid w:val="00C74509"/>
    <w:rsid w:val="00C91367"/>
    <w:rsid w:val="00CA237E"/>
    <w:rsid w:val="00CA4829"/>
    <w:rsid w:val="00CB2233"/>
    <w:rsid w:val="00CD128F"/>
    <w:rsid w:val="00CF6FF5"/>
    <w:rsid w:val="00D44107"/>
    <w:rsid w:val="00D448CC"/>
    <w:rsid w:val="00D55591"/>
    <w:rsid w:val="00D56044"/>
    <w:rsid w:val="00D6304A"/>
    <w:rsid w:val="00D82BA5"/>
    <w:rsid w:val="00D83FE5"/>
    <w:rsid w:val="00D858D9"/>
    <w:rsid w:val="00DA64EC"/>
    <w:rsid w:val="00DB7312"/>
    <w:rsid w:val="00DC32B7"/>
    <w:rsid w:val="00DE0DCB"/>
    <w:rsid w:val="00E079CB"/>
    <w:rsid w:val="00E2408C"/>
    <w:rsid w:val="00E27A8E"/>
    <w:rsid w:val="00E4225B"/>
    <w:rsid w:val="00E664B1"/>
    <w:rsid w:val="00E753D5"/>
    <w:rsid w:val="00E874A2"/>
    <w:rsid w:val="00E955AD"/>
    <w:rsid w:val="00EA5AA2"/>
    <w:rsid w:val="00EE08DC"/>
    <w:rsid w:val="00EF24CA"/>
    <w:rsid w:val="00F15B90"/>
    <w:rsid w:val="00F16439"/>
    <w:rsid w:val="00F3661B"/>
    <w:rsid w:val="00F43915"/>
    <w:rsid w:val="00F43A0C"/>
    <w:rsid w:val="00F52313"/>
    <w:rsid w:val="00F554EC"/>
    <w:rsid w:val="00F575EB"/>
    <w:rsid w:val="00F728CF"/>
    <w:rsid w:val="00FB2B51"/>
    <w:rsid w:val="00FC631E"/>
    <w:rsid w:val="00FD1517"/>
    <w:rsid w:val="00FD39CA"/>
    <w:rsid w:val="00FE2B71"/>
    <w:rsid w:val="00FF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FD8C"/>
  <w15:docId w15:val="{9C00371C-8598-4730-ACC7-12825F32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D5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D595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91367"/>
    <w:rPr>
      <w:color w:val="0000FF"/>
      <w:u w:val="single"/>
    </w:rPr>
  </w:style>
  <w:style w:type="paragraph" w:styleId="ListParagraph">
    <w:name w:val="List Paragraph"/>
    <w:basedOn w:val="Normal"/>
    <w:uiPriority w:val="34"/>
    <w:qFormat/>
    <w:rsid w:val="00C91367"/>
    <w:pPr>
      <w:ind w:left="720"/>
      <w:contextualSpacing/>
    </w:pPr>
  </w:style>
  <w:style w:type="paragraph" w:styleId="NormalWeb">
    <w:name w:val="Normal (Web)"/>
    <w:basedOn w:val="Normal"/>
    <w:uiPriority w:val="99"/>
    <w:unhideWhenUsed/>
    <w:rsid w:val="005E1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verdetailspopup">
    <w:name w:val="hoverdetailspopup"/>
    <w:basedOn w:val="DefaultParagraphFont"/>
    <w:rsid w:val="00065B79"/>
  </w:style>
  <w:style w:type="paragraph" w:styleId="BalloonText">
    <w:name w:val="Balloon Text"/>
    <w:basedOn w:val="Normal"/>
    <w:link w:val="BalloonTextChar"/>
    <w:uiPriority w:val="99"/>
    <w:semiHidden/>
    <w:unhideWhenUsed/>
    <w:rsid w:val="00903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509">
      <w:bodyDiv w:val="1"/>
      <w:marLeft w:val="0"/>
      <w:marRight w:val="0"/>
      <w:marTop w:val="0"/>
      <w:marBottom w:val="0"/>
      <w:divBdr>
        <w:top w:val="none" w:sz="0" w:space="0" w:color="auto"/>
        <w:left w:val="none" w:sz="0" w:space="0" w:color="auto"/>
        <w:bottom w:val="none" w:sz="0" w:space="0" w:color="auto"/>
        <w:right w:val="none" w:sz="0" w:space="0" w:color="auto"/>
      </w:divBdr>
    </w:div>
    <w:div w:id="80028541">
      <w:bodyDiv w:val="1"/>
      <w:marLeft w:val="0"/>
      <w:marRight w:val="0"/>
      <w:marTop w:val="0"/>
      <w:marBottom w:val="0"/>
      <w:divBdr>
        <w:top w:val="none" w:sz="0" w:space="0" w:color="auto"/>
        <w:left w:val="none" w:sz="0" w:space="0" w:color="auto"/>
        <w:bottom w:val="none" w:sz="0" w:space="0" w:color="auto"/>
        <w:right w:val="none" w:sz="0" w:space="0" w:color="auto"/>
      </w:divBdr>
    </w:div>
    <w:div w:id="149716234">
      <w:bodyDiv w:val="1"/>
      <w:marLeft w:val="0"/>
      <w:marRight w:val="0"/>
      <w:marTop w:val="0"/>
      <w:marBottom w:val="0"/>
      <w:divBdr>
        <w:top w:val="none" w:sz="0" w:space="0" w:color="auto"/>
        <w:left w:val="none" w:sz="0" w:space="0" w:color="auto"/>
        <w:bottom w:val="none" w:sz="0" w:space="0" w:color="auto"/>
        <w:right w:val="none" w:sz="0" w:space="0" w:color="auto"/>
      </w:divBdr>
    </w:div>
    <w:div w:id="260576020">
      <w:bodyDiv w:val="1"/>
      <w:marLeft w:val="0"/>
      <w:marRight w:val="0"/>
      <w:marTop w:val="0"/>
      <w:marBottom w:val="0"/>
      <w:divBdr>
        <w:top w:val="none" w:sz="0" w:space="0" w:color="auto"/>
        <w:left w:val="none" w:sz="0" w:space="0" w:color="auto"/>
        <w:bottom w:val="none" w:sz="0" w:space="0" w:color="auto"/>
        <w:right w:val="none" w:sz="0" w:space="0" w:color="auto"/>
      </w:divBdr>
    </w:div>
    <w:div w:id="276068214">
      <w:bodyDiv w:val="1"/>
      <w:marLeft w:val="0"/>
      <w:marRight w:val="0"/>
      <w:marTop w:val="0"/>
      <w:marBottom w:val="0"/>
      <w:divBdr>
        <w:top w:val="none" w:sz="0" w:space="0" w:color="auto"/>
        <w:left w:val="none" w:sz="0" w:space="0" w:color="auto"/>
        <w:bottom w:val="none" w:sz="0" w:space="0" w:color="auto"/>
        <w:right w:val="none" w:sz="0" w:space="0" w:color="auto"/>
      </w:divBdr>
    </w:div>
    <w:div w:id="282736175">
      <w:bodyDiv w:val="1"/>
      <w:marLeft w:val="0"/>
      <w:marRight w:val="0"/>
      <w:marTop w:val="0"/>
      <w:marBottom w:val="0"/>
      <w:divBdr>
        <w:top w:val="none" w:sz="0" w:space="0" w:color="auto"/>
        <w:left w:val="none" w:sz="0" w:space="0" w:color="auto"/>
        <w:bottom w:val="none" w:sz="0" w:space="0" w:color="auto"/>
        <w:right w:val="none" w:sz="0" w:space="0" w:color="auto"/>
      </w:divBdr>
    </w:div>
    <w:div w:id="325212452">
      <w:bodyDiv w:val="1"/>
      <w:marLeft w:val="0"/>
      <w:marRight w:val="0"/>
      <w:marTop w:val="0"/>
      <w:marBottom w:val="0"/>
      <w:divBdr>
        <w:top w:val="none" w:sz="0" w:space="0" w:color="auto"/>
        <w:left w:val="none" w:sz="0" w:space="0" w:color="auto"/>
        <w:bottom w:val="none" w:sz="0" w:space="0" w:color="auto"/>
        <w:right w:val="none" w:sz="0" w:space="0" w:color="auto"/>
      </w:divBdr>
      <w:divsChild>
        <w:div w:id="1444232821">
          <w:marLeft w:val="0"/>
          <w:marRight w:val="0"/>
          <w:marTop w:val="0"/>
          <w:marBottom w:val="0"/>
          <w:divBdr>
            <w:top w:val="none" w:sz="0" w:space="0" w:color="auto"/>
            <w:left w:val="none" w:sz="0" w:space="0" w:color="auto"/>
            <w:bottom w:val="none" w:sz="0" w:space="0" w:color="auto"/>
            <w:right w:val="none" w:sz="0" w:space="0" w:color="auto"/>
          </w:divBdr>
        </w:div>
        <w:div w:id="835922384">
          <w:marLeft w:val="0"/>
          <w:marRight w:val="0"/>
          <w:marTop w:val="0"/>
          <w:marBottom w:val="0"/>
          <w:divBdr>
            <w:top w:val="none" w:sz="0" w:space="0" w:color="auto"/>
            <w:left w:val="none" w:sz="0" w:space="0" w:color="auto"/>
            <w:bottom w:val="none" w:sz="0" w:space="0" w:color="auto"/>
            <w:right w:val="none" w:sz="0" w:space="0" w:color="auto"/>
          </w:divBdr>
        </w:div>
        <w:div w:id="555507926">
          <w:marLeft w:val="0"/>
          <w:marRight w:val="0"/>
          <w:marTop w:val="0"/>
          <w:marBottom w:val="0"/>
          <w:divBdr>
            <w:top w:val="none" w:sz="0" w:space="0" w:color="auto"/>
            <w:left w:val="none" w:sz="0" w:space="0" w:color="auto"/>
            <w:bottom w:val="none" w:sz="0" w:space="0" w:color="auto"/>
            <w:right w:val="none" w:sz="0" w:space="0" w:color="auto"/>
          </w:divBdr>
        </w:div>
      </w:divsChild>
    </w:div>
    <w:div w:id="370227774">
      <w:bodyDiv w:val="1"/>
      <w:marLeft w:val="0"/>
      <w:marRight w:val="0"/>
      <w:marTop w:val="0"/>
      <w:marBottom w:val="0"/>
      <w:divBdr>
        <w:top w:val="none" w:sz="0" w:space="0" w:color="auto"/>
        <w:left w:val="none" w:sz="0" w:space="0" w:color="auto"/>
        <w:bottom w:val="none" w:sz="0" w:space="0" w:color="auto"/>
        <w:right w:val="none" w:sz="0" w:space="0" w:color="auto"/>
      </w:divBdr>
      <w:divsChild>
        <w:div w:id="856961328">
          <w:marLeft w:val="0"/>
          <w:marRight w:val="0"/>
          <w:marTop w:val="0"/>
          <w:marBottom w:val="0"/>
          <w:divBdr>
            <w:top w:val="none" w:sz="0" w:space="0" w:color="auto"/>
            <w:left w:val="none" w:sz="0" w:space="0" w:color="auto"/>
            <w:bottom w:val="single" w:sz="4" w:space="0" w:color="010101"/>
            <w:right w:val="none" w:sz="0" w:space="0" w:color="auto"/>
          </w:divBdr>
        </w:div>
      </w:divsChild>
    </w:div>
    <w:div w:id="399182058">
      <w:bodyDiv w:val="1"/>
      <w:marLeft w:val="0"/>
      <w:marRight w:val="0"/>
      <w:marTop w:val="0"/>
      <w:marBottom w:val="0"/>
      <w:divBdr>
        <w:top w:val="none" w:sz="0" w:space="0" w:color="auto"/>
        <w:left w:val="none" w:sz="0" w:space="0" w:color="auto"/>
        <w:bottom w:val="none" w:sz="0" w:space="0" w:color="auto"/>
        <w:right w:val="none" w:sz="0" w:space="0" w:color="auto"/>
      </w:divBdr>
    </w:div>
    <w:div w:id="457453752">
      <w:bodyDiv w:val="1"/>
      <w:marLeft w:val="0"/>
      <w:marRight w:val="0"/>
      <w:marTop w:val="0"/>
      <w:marBottom w:val="0"/>
      <w:divBdr>
        <w:top w:val="none" w:sz="0" w:space="0" w:color="auto"/>
        <w:left w:val="none" w:sz="0" w:space="0" w:color="auto"/>
        <w:bottom w:val="none" w:sz="0" w:space="0" w:color="auto"/>
        <w:right w:val="none" w:sz="0" w:space="0" w:color="auto"/>
      </w:divBdr>
    </w:div>
    <w:div w:id="538668310">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600264487">
      <w:bodyDiv w:val="1"/>
      <w:marLeft w:val="0"/>
      <w:marRight w:val="0"/>
      <w:marTop w:val="0"/>
      <w:marBottom w:val="0"/>
      <w:divBdr>
        <w:top w:val="none" w:sz="0" w:space="0" w:color="auto"/>
        <w:left w:val="none" w:sz="0" w:space="0" w:color="auto"/>
        <w:bottom w:val="none" w:sz="0" w:space="0" w:color="auto"/>
        <w:right w:val="none" w:sz="0" w:space="0" w:color="auto"/>
      </w:divBdr>
    </w:div>
    <w:div w:id="672681353">
      <w:bodyDiv w:val="1"/>
      <w:marLeft w:val="0"/>
      <w:marRight w:val="0"/>
      <w:marTop w:val="0"/>
      <w:marBottom w:val="0"/>
      <w:divBdr>
        <w:top w:val="none" w:sz="0" w:space="0" w:color="auto"/>
        <w:left w:val="none" w:sz="0" w:space="0" w:color="auto"/>
        <w:bottom w:val="none" w:sz="0" w:space="0" w:color="auto"/>
        <w:right w:val="none" w:sz="0" w:space="0" w:color="auto"/>
      </w:divBdr>
    </w:div>
    <w:div w:id="696387809">
      <w:bodyDiv w:val="1"/>
      <w:marLeft w:val="0"/>
      <w:marRight w:val="0"/>
      <w:marTop w:val="0"/>
      <w:marBottom w:val="0"/>
      <w:divBdr>
        <w:top w:val="none" w:sz="0" w:space="0" w:color="auto"/>
        <w:left w:val="none" w:sz="0" w:space="0" w:color="auto"/>
        <w:bottom w:val="none" w:sz="0" w:space="0" w:color="auto"/>
        <w:right w:val="none" w:sz="0" w:space="0" w:color="auto"/>
      </w:divBdr>
    </w:div>
    <w:div w:id="719087980">
      <w:bodyDiv w:val="1"/>
      <w:marLeft w:val="0"/>
      <w:marRight w:val="0"/>
      <w:marTop w:val="0"/>
      <w:marBottom w:val="0"/>
      <w:divBdr>
        <w:top w:val="none" w:sz="0" w:space="0" w:color="auto"/>
        <w:left w:val="none" w:sz="0" w:space="0" w:color="auto"/>
        <w:bottom w:val="none" w:sz="0" w:space="0" w:color="auto"/>
        <w:right w:val="none" w:sz="0" w:space="0" w:color="auto"/>
      </w:divBdr>
    </w:div>
    <w:div w:id="737821621">
      <w:bodyDiv w:val="1"/>
      <w:marLeft w:val="0"/>
      <w:marRight w:val="0"/>
      <w:marTop w:val="0"/>
      <w:marBottom w:val="0"/>
      <w:divBdr>
        <w:top w:val="none" w:sz="0" w:space="0" w:color="auto"/>
        <w:left w:val="none" w:sz="0" w:space="0" w:color="auto"/>
        <w:bottom w:val="none" w:sz="0" w:space="0" w:color="auto"/>
        <w:right w:val="none" w:sz="0" w:space="0" w:color="auto"/>
      </w:divBdr>
    </w:div>
    <w:div w:id="771247755">
      <w:bodyDiv w:val="1"/>
      <w:marLeft w:val="0"/>
      <w:marRight w:val="0"/>
      <w:marTop w:val="0"/>
      <w:marBottom w:val="0"/>
      <w:divBdr>
        <w:top w:val="none" w:sz="0" w:space="0" w:color="auto"/>
        <w:left w:val="none" w:sz="0" w:space="0" w:color="auto"/>
        <w:bottom w:val="none" w:sz="0" w:space="0" w:color="auto"/>
        <w:right w:val="none" w:sz="0" w:space="0" w:color="auto"/>
      </w:divBdr>
    </w:div>
    <w:div w:id="782042473">
      <w:bodyDiv w:val="1"/>
      <w:marLeft w:val="0"/>
      <w:marRight w:val="0"/>
      <w:marTop w:val="0"/>
      <w:marBottom w:val="0"/>
      <w:divBdr>
        <w:top w:val="none" w:sz="0" w:space="0" w:color="auto"/>
        <w:left w:val="none" w:sz="0" w:space="0" w:color="auto"/>
        <w:bottom w:val="none" w:sz="0" w:space="0" w:color="auto"/>
        <w:right w:val="none" w:sz="0" w:space="0" w:color="auto"/>
      </w:divBdr>
    </w:div>
    <w:div w:id="884565011">
      <w:bodyDiv w:val="1"/>
      <w:marLeft w:val="0"/>
      <w:marRight w:val="0"/>
      <w:marTop w:val="0"/>
      <w:marBottom w:val="0"/>
      <w:divBdr>
        <w:top w:val="none" w:sz="0" w:space="0" w:color="auto"/>
        <w:left w:val="none" w:sz="0" w:space="0" w:color="auto"/>
        <w:bottom w:val="none" w:sz="0" w:space="0" w:color="auto"/>
        <w:right w:val="none" w:sz="0" w:space="0" w:color="auto"/>
      </w:divBdr>
    </w:div>
    <w:div w:id="910775079">
      <w:bodyDiv w:val="1"/>
      <w:marLeft w:val="0"/>
      <w:marRight w:val="0"/>
      <w:marTop w:val="0"/>
      <w:marBottom w:val="0"/>
      <w:divBdr>
        <w:top w:val="none" w:sz="0" w:space="0" w:color="auto"/>
        <w:left w:val="none" w:sz="0" w:space="0" w:color="auto"/>
        <w:bottom w:val="none" w:sz="0" w:space="0" w:color="auto"/>
        <w:right w:val="none" w:sz="0" w:space="0" w:color="auto"/>
      </w:divBdr>
    </w:div>
    <w:div w:id="939407656">
      <w:bodyDiv w:val="1"/>
      <w:marLeft w:val="0"/>
      <w:marRight w:val="0"/>
      <w:marTop w:val="0"/>
      <w:marBottom w:val="0"/>
      <w:divBdr>
        <w:top w:val="none" w:sz="0" w:space="0" w:color="auto"/>
        <w:left w:val="none" w:sz="0" w:space="0" w:color="auto"/>
        <w:bottom w:val="none" w:sz="0" w:space="0" w:color="auto"/>
        <w:right w:val="none" w:sz="0" w:space="0" w:color="auto"/>
      </w:divBdr>
      <w:divsChild>
        <w:div w:id="476915706">
          <w:marLeft w:val="0"/>
          <w:marRight w:val="0"/>
          <w:marTop w:val="0"/>
          <w:marBottom w:val="107"/>
          <w:divBdr>
            <w:top w:val="none" w:sz="0" w:space="0" w:color="auto"/>
            <w:left w:val="none" w:sz="0" w:space="0" w:color="auto"/>
            <w:bottom w:val="none" w:sz="0" w:space="0" w:color="auto"/>
            <w:right w:val="none" w:sz="0" w:space="0" w:color="auto"/>
          </w:divBdr>
        </w:div>
      </w:divsChild>
    </w:div>
    <w:div w:id="1003624140">
      <w:bodyDiv w:val="1"/>
      <w:marLeft w:val="0"/>
      <w:marRight w:val="0"/>
      <w:marTop w:val="0"/>
      <w:marBottom w:val="0"/>
      <w:divBdr>
        <w:top w:val="none" w:sz="0" w:space="0" w:color="auto"/>
        <w:left w:val="none" w:sz="0" w:space="0" w:color="auto"/>
        <w:bottom w:val="none" w:sz="0" w:space="0" w:color="auto"/>
        <w:right w:val="none" w:sz="0" w:space="0" w:color="auto"/>
      </w:divBdr>
    </w:div>
    <w:div w:id="1013142567">
      <w:bodyDiv w:val="1"/>
      <w:marLeft w:val="0"/>
      <w:marRight w:val="0"/>
      <w:marTop w:val="0"/>
      <w:marBottom w:val="0"/>
      <w:divBdr>
        <w:top w:val="none" w:sz="0" w:space="0" w:color="auto"/>
        <w:left w:val="none" w:sz="0" w:space="0" w:color="auto"/>
        <w:bottom w:val="none" w:sz="0" w:space="0" w:color="auto"/>
        <w:right w:val="none" w:sz="0" w:space="0" w:color="auto"/>
      </w:divBdr>
    </w:div>
    <w:div w:id="1032614632">
      <w:bodyDiv w:val="1"/>
      <w:marLeft w:val="0"/>
      <w:marRight w:val="0"/>
      <w:marTop w:val="0"/>
      <w:marBottom w:val="0"/>
      <w:divBdr>
        <w:top w:val="none" w:sz="0" w:space="0" w:color="auto"/>
        <w:left w:val="none" w:sz="0" w:space="0" w:color="auto"/>
        <w:bottom w:val="none" w:sz="0" w:space="0" w:color="auto"/>
        <w:right w:val="none" w:sz="0" w:space="0" w:color="auto"/>
      </w:divBdr>
    </w:div>
    <w:div w:id="1194688297">
      <w:bodyDiv w:val="1"/>
      <w:marLeft w:val="0"/>
      <w:marRight w:val="0"/>
      <w:marTop w:val="0"/>
      <w:marBottom w:val="0"/>
      <w:divBdr>
        <w:top w:val="none" w:sz="0" w:space="0" w:color="auto"/>
        <w:left w:val="none" w:sz="0" w:space="0" w:color="auto"/>
        <w:bottom w:val="none" w:sz="0" w:space="0" w:color="auto"/>
        <w:right w:val="none" w:sz="0" w:space="0" w:color="auto"/>
      </w:divBdr>
    </w:div>
    <w:div w:id="1209613727">
      <w:bodyDiv w:val="1"/>
      <w:marLeft w:val="0"/>
      <w:marRight w:val="0"/>
      <w:marTop w:val="0"/>
      <w:marBottom w:val="0"/>
      <w:divBdr>
        <w:top w:val="none" w:sz="0" w:space="0" w:color="auto"/>
        <w:left w:val="none" w:sz="0" w:space="0" w:color="auto"/>
        <w:bottom w:val="none" w:sz="0" w:space="0" w:color="auto"/>
        <w:right w:val="none" w:sz="0" w:space="0" w:color="auto"/>
      </w:divBdr>
    </w:div>
    <w:div w:id="1311246922">
      <w:bodyDiv w:val="1"/>
      <w:marLeft w:val="0"/>
      <w:marRight w:val="0"/>
      <w:marTop w:val="0"/>
      <w:marBottom w:val="0"/>
      <w:divBdr>
        <w:top w:val="none" w:sz="0" w:space="0" w:color="auto"/>
        <w:left w:val="none" w:sz="0" w:space="0" w:color="auto"/>
        <w:bottom w:val="none" w:sz="0" w:space="0" w:color="auto"/>
        <w:right w:val="none" w:sz="0" w:space="0" w:color="auto"/>
      </w:divBdr>
    </w:div>
    <w:div w:id="1344939659">
      <w:bodyDiv w:val="1"/>
      <w:marLeft w:val="0"/>
      <w:marRight w:val="0"/>
      <w:marTop w:val="0"/>
      <w:marBottom w:val="0"/>
      <w:divBdr>
        <w:top w:val="none" w:sz="0" w:space="0" w:color="auto"/>
        <w:left w:val="none" w:sz="0" w:space="0" w:color="auto"/>
        <w:bottom w:val="none" w:sz="0" w:space="0" w:color="auto"/>
        <w:right w:val="none" w:sz="0" w:space="0" w:color="auto"/>
      </w:divBdr>
    </w:div>
    <w:div w:id="1579750445">
      <w:bodyDiv w:val="1"/>
      <w:marLeft w:val="0"/>
      <w:marRight w:val="0"/>
      <w:marTop w:val="0"/>
      <w:marBottom w:val="0"/>
      <w:divBdr>
        <w:top w:val="none" w:sz="0" w:space="0" w:color="auto"/>
        <w:left w:val="none" w:sz="0" w:space="0" w:color="auto"/>
        <w:bottom w:val="none" w:sz="0" w:space="0" w:color="auto"/>
        <w:right w:val="none" w:sz="0" w:space="0" w:color="auto"/>
      </w:divBdr>
    </w:div>
    <w:div w:id="1666857501">
      <w:bodyDiv w:val="1"/>
      <w:marLeft w:val="0"/>
      <w:marRight w:val="0"/>
      <w:marTop w:val="0"/>
      <w:marBottom w:val="0"/>
      <w:divBdr>
        <w:top w:val="none" w:sz="0" w:space="0" w:color="auto"/>
        <w:left w:val="none" w:sz="0" w:space="0" w:color="auto"/>
        <w:bottom w:val="none" w:sz="0" w:space="0" w:color="auto"/>
        <w:right w:val="none" w:sz="0" w:space="0" w:color="auto"/>
      </w:divBdr>
    </w:div>
    <w:div w:id="1686133449">
      <w:bodyDiv w:val="1"/>
      <w:marLeft w:val="0"/>
      <w:marRight w:val="0"/>
      <w:marTop w:val="0"/>
      <w:marBottom w:val="0"/>
      <w:divBdr>
        <w:top w:val="none" w:sz="0" w:space="0" w:color="auto"/>
        <w:left w:val="none" w:sz="0" w:space="0" w:color="auto"/>
        <w:bottom w:val="none" w:sz="0" w:space="0" w:color="auto"/>
        <w:right w:val="none" w:sz="0" w:space="0" w:color="auto"/>
      </w:divBdr>
    </w:div>
    <w:div w:id="1724794722">
      <w:bodyDiv w:val="1"/>
      <w:marLeft w:val="0"/>
      <w:marRight w:val="0"/>
      <w:marTop w:val="0"/>
      <w:marBottom w:val="0"/>
      <w:divBdr>
        <w:top w:val="none" w:sz="0" w:space="0" w:color="auto"/>
        <w:left w:val="none" w:sz="0" w:space="0" w:color="auto"/>
        <w:bottom w:val="none" w:sz="0" w:space="0" w:color="auto"/>
        <w:right w:val="none" w:sz="0" w:space="0" w:color="auto"/>
      </w:divBdr>
    </w:div>
    <w:div w:id="1796291010">
      <w:bodyDiv w:val="1"/>
      <w:marLeft w:val="0"/>
      <w:marRight w:val="0"/>
      <w:marTop w:val="0"/>
      <w:marBottom w:val="0"/>
      <w:divBdr>
        <w:top w:val="none" w:sz="0" w:space="0" w:color="auto"/>
        <w:left w:val="none" w:sz="0" w:space="0" w:color="auto"/>
        <w:bottom w:val="none" w:sz="0" w:space="0" w:color="auto"/>
        <w:right w:val="none" w:sz="0" w:space="0" w:color="auto"/>
      </w:divBdr>
    </w:div>
    <w:div w:id="1833986864">
      <w:bodyDiv w:val="1"/>
      <w:marLeft w:val="0"/>
      <w:marRight w:val="0"/>
      <w:marTop w:val="0"/>
      <w:marBottom w:val="0"/>
      <w:divBdr>
        <w:top w:val="none" w:sz="0" w:space="0" w:color="auto"/>
        <w:left w:val="none" w:sz="0" w:space="0" w:color="auto"/>
        <w:bottom w:val="none" w:sz="0" w:space="0" w:color="auto"/>
        <w:right w:val="none" w:sz="0" w:space="0" w:color="auto"/>
      </w:divBdr>
    </w:div>
    <w:div w:id="1836601676">
      <w:bodyDiv w:val="1"/>
      <w:marLeft w:val="0"/>
      <w:marRight w:val="0"/>
      <w:marTop w:val="0"/>
      <w:marBottom w:val="0"/>
      <w:divBdr>
        <w:top w:val="none" w:sz="0" w:space="0" w:color="auto"/>
        <w:left w:val="none" w:sz="0" w:space="0" w:color="auto"/>
        <w:bottom w:val="none" w:sz="0" w:space="0" w:color="auto"/>
        <w:right w:val="none" w:sz="0" w:space="0" w:color="auto"/>
      </w:divBdr>
    </w:div>
    <w:div w:id="1845700984">
      <w:bodyDiv w:val="1"/>
      <w:marLeft w:val="0"/>
      <w:marRight w:val="0"/>
      <w:marTop w:val="0"/>
      <w:marBottom w:val="0"/>
      <w:divBdr>
        <w:top w:val="none" w:sz="0" w:space="0" w:color="auto"/>
        <w:left w:val="none" w:sz="0" w:space="0" w:color="auto"/>
        <w:bottom w:val="none" w:sz="0" w:space="0" w:color="auto"/>
        <w:right w:val="none" w:sz="0" w:space="0" w:color="auto"/>
      </w:divBdr>
    </w:div>
    <w:div w:id="2053382747">
      <w:bodyDiv w:val="1"/>
      <w:marLeft w:val="0"/>
      <w:marRight w:val="0"/>
      <w:marTop w:val="0"/>
      <w:marBottom w:val="0"/>
      <w:divBdr>
        <w:top w:val="none" w:sz="0" w:space="0" w:color="auto"/>
        <w:left w:val="none" w:sz="0" w:space="0" w:color="auto"/>
        <w:bottom w:val="none" w:sz="0" w:space="0" w:color="auto"/>
        <w:right w:val="none" w:sz="0" w:space="0" w:color="auto"/>
      </w:divBdr>
    </w:div>
    <w:div w:id="2071272538">
      <w:bodyDiv w:val="1"/>
      <w:marLeft w:val="0"/>
      <w:marRight w:val="0"/>
      <w:marTop w:val="0"/>
      <w:marBottom w:val="0"/>
      <w:divBdr>
        <w:top w:val="none" w:sz="0" w:space="0" w:color="auto"/>
        <w:left w:val="none" w:sz="0" w:space="0" w:color="auto"/>
        <w:bottom w:val="none" w:sz="0" w:space="0" w:color="auto"/>
        <w:right w:val="none" w:sz="0" w:space="0" w:color="auto"/>
      </w:divBdr>
    </w:div>
    <w:div w:id="2116944241">
      <w:bodyDiv w:val="1"/>
      <w:marLeft w:val="0"/>
      <w:marRight w:val="0"/>
      <w:marTop w:val="0"/>
      <w:marBottom w:val="0"/>
      <w:divBdr>
        <w:top w:val="none" w:sz="0" w:space="0" w:color="auto"/>
        <w:left w:val="none" w:sz="0" w:space="0" w:color="auto"/>
        <w:bottom w:val="none" w:sz="0" w:space="0" w:color="auto"/>
        <w:right w:val="none" w:sz="0" w:space="0" w:color="auto"/>
      </w:divBdr>
    </w:div>
    <w:div w:id="21244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s\Pooja\Desktop\Judgments%20related%20to%20139(1)\fileopen.aspx?id=101010000000059738&amp;source=link" TargetMode="External"/><Relationship Id="rId21" Type="http://schemas.openxmlformats.org/officeDocument/2006/relationships/hyperlink" Target="https://indiankanoon.org/doc/789969/" TargetMode="External"/><Relationship Id="rId42" Type="http://schemas.openxmlformats.org/officeDocument/2006/relationships/hyperlink" Target="https://indiankanoon.org/doc/1623255/" TargetMode="External"/><Relationship Id="rId63" Type="http://schemas.openxmlformats.org/officeDocument/2006/relationships/hyperlink" Target="file:///D:\Users\Pooja\Desktop\Judgments%20related%20to%20139(1)\fileopen.aspx?id=101010000000067084&amp;source=link" TargetMode="External"/><Relationship Id="rId84" Type="http://schemas.openxmlformats.org/officeDocument/2006/relationships/hyperlink" Target="file:///D:\Users\Pooja\Desktop\Judgments%20related%20to%20139(1)\fileopen.aspx%3fid=101010000000080856&amp;source=link" TargetMode="External"/><Relationship Id="rId138" Type="http://schemas.openxmlformats.org/officeDocument/2006/relationships/hyperlink" Target="file:///D:\Users\Pooja\Desktop\Judgments%20related%20to%20139(1)\fileopen.aspx?id=101010000000027269&amp;source=link" TargetMode="External"/><Relationship Id="rId107" Type="http://schemas.openxmlformats.org/officeDocument/2006/relationships/hyperlink" Target="file:///D:\Users\Pooja\Desktop\Judgments%20related%20to%20139(1)\fileopen.aspx?id=101010000000043776&amp;source=link" TargetMode="External"/><Relationship Id="rId11" Type="http://schemas.openxmlformats.org/officeDocument/2006/relationships/hyperlink" Target="file:///D:\Users\Pooja\Desktop\Judgments%20related%20to%20139(1)\fileopen.aspx?id=101010000000031590&amp;source=link" TargetMode="External"/><Relationship Id="rId32" Type="http://schemas.openxmlformats.org/officeDocument/2006/relationships/hyperlink" Target="https://www.taxmann.com/fileopen.aspx?id=101010000000079016&amp;source=link" TargetMode="External"/><Relationship Id="rId53" Type="http://schemas.openxmlformats.org/officeDocument/2006/relationships/hyperlink" Target="file:///D:\Users\Pooja\Desktop\Judgments%20related%20to%20139(1)\fileopen.aspx?id=101010000000027096&amp;source=link" TargetMode="External"/><Relationship Id="rId74" Type="http://schemas.openxmlformats.org/officeDocument/2006/relationships/hyperlink" Target="file:///D:\Users\Pooja\Desktop\Judgments%20related%20to%20139(1)\NAME='BKM'" TargetMode="External"/><Relationship Id="rId128" Type="http://schemas.openxmlformats.org/officeDocument/2006/relationships/hyperlink" Target="file:///D:\Users\Pooja\Desktop\Judgments%20related%20to%20139(1)\fileopen.aspx?id=101010000000083461&amp;source=link"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file:///D:\Users\Pooja\Desktop\Judgments%20related%20to%20139(1)\fileopen.aspx%3fid=101010000000021599&amp;source=link" TargetMode="External"/><Relationship Id="rId22" Type="http://schemas.openxmlformats.org/officeDocument/2006/relationships/hyperlink" Target="https://indiankanoon.org/doc/789969/" TargetMode="External"/><Relationship Id="rId27" Type="http://schemas.openxmlformats.org/officeDocument/2006/relationships/hyperlink" Target="https://indiankanoon.org/doc/789969/" TargetMode="External"/><Relationship Id="rId43" Type="http://schemas.openxmlformats.org/officeDocument/2006/relationships/hyperlink" Target="https://indiankanoon.org/doc/1623255/" TargetMode="External"/><Relationship Id="rId48" Type="http://schemas.openxmlformats.org/officeDocument/2006/relationships/hyperlink" Target="https://indiankanoon.org/doc/789969/" TargetMode="External"/><Relationship Id="rId64" Type="http://schemas.openxmlformats.org/officeDocument/2006/relationships/hyperlink" Target="file:///D:\Users\Pooja\Desktop\Judgments%20related%20to%20139(1)\fileopen.aspx?id=101010000000028423&amp;source=link" TargetMode="External"/><Relationship Id="rId69" Type="http://schemas.openxmlformats.org/officeDocument/2006/relationships/hyperlink" Target="file:///D:\Users\Pooja\Desktop\Judgments%20related%20to%20139(1)\fileopen.aspx?id=101010000000067084&amp;source=link" TargetMode="External"/><Relationship Id="rId113" Type="http://schemas.openxmlformats.org/officeDocument/2006/relationships/hyperlink" Target="file:///D:\Users\Pooja\Desktop\Judgments%20related%20to%20139(1)\fileopen.aspx?id=101010000000031434&amp;source=link" TargetMode="External"/><Relationship Id="rId118" Type="http://schemas.openxmlformats.org/officeDocument/2006/relationships/hyperlink" Target="file:///D:\Users\Pooja\Desktop\Judgments%20related%20to%20139(1)\fileopen.aspx?id=101010000000054367&amp;source=link" TargetMode="External"/><Relationship Id="rId134" Type="http://schemas.openxmlformats.org/officeDocument/2006/relationships/hyperlink" Target="file:///D:\Users\Pooja\Desktop\Judgments%20related%20to%20139(1)\fileopen.aspx?id=101010000000096910&amp;source=link" TargetMode="External"/><Relationship Id="rId139" Type="http://schemas.openxmlformats.org/officeDocument/2006/relationships/hyperlink" Target="file:///D:\Users\Pooja\Desktop\Judgments%20related%20to%20139(1)\fileopen.aspx?id=101010000000081453&amp;source=link" TargetMode="External"/><Relationship Id="rId80" Type="http://schemas.openxmlformats.org/officeDocument/2006/relationships/hyperlink" Target="file:///D:\Users\Pooja\Desktop\Judgments%20related%20to%20139(1)\fileopen.aspx%3fid=101010000000028377&amp;source=link" TargetMode="External"/><Relationship Id="rId85" Type="http://schemas.openxmlformats.org/officeDocument/2006/relationships/hyperlink" Target="file:///D:\Users\Pooja\Desktop\Judgments%20related%20to%20139(1)\NAME='BKM'" TargetMode="External"/><Relationship Id="rId12" Type="http://schemas.openxmlformats.org/officeDocument/2006/relationships/hyperlink" Target="file:///D:\Users\Pooja\Desktop\Judgments%20related%20to%20139(1)\fileopen.aspx?id=101010000000025726&amp;source=link" TargetMode="External"/><Relationship Id="rId17" Type="http://schemas.openxmlformats.org/officeDocument/2006/relationships/hyperlink" Target="file:///D:\Users\Pooja\Desktop\Judgments%20related%20to%20139(1)\fileopen.aspx?id=101010000000019437&amp;source=link" TargetMode="External"/><Relationship Id="rId33" Type="http://schemas.openxmlformats.org/officeDocument/2006/relationships/hyperlink" Target="https://www.taxmann.com/fileopen.aspx?id=101010000000021176&amp;source=link" TargetMode="External"/><Relationship Id="rId38" Type="http://schemas.openxmlformats.org/officeDocument/2006/relationships/hyperlink" Target="https://indiankanoon.org/doc/789969/" TargetMode="External"/><Relationship Id="rId59" Type="http://schemas.openxmlformats.org/officeDocument/2006/relationships/hyperlink" Target="file:///D:\Users\Pooja\Desktop\Judgments%20related%20to%20139(1)\fileopen.aspx?id=101010000000053599&amp;source=link" TargetMode="External"/><Relationship Id="rId103" Type="http://schemas.openxmlformats.org/officeDocument/2006/relationships/hyperlink" Target="file:///D:\Users\Pooja\Desktop\Judgments%20related%20to%20139(1)\fileopen.aspx%3fid=101010000000031434&amp;source=link" TargetMode="External"/><Relationship Id="rId108" Type="http://schemas.openxmlformats.org/officeDocument/2006/relationships/hyperlink" Target="file:///D:\Users\Pooja\Desktop\Judgments%20related%20to%20139(1)\fileopen.aspx?id=101010000000078629&amp;source=link" TargetMode="External"/><Relationship Id="rId124" Type="http://schemas.openxmlformats.org/officeDocument/2006/relationships/hyperlink" Target="file:///D:\Users\Pooja\Desktop\Judgments%20related%20to%20139(1)\fileopen.aspx?id=101010000000028423&amp;source=link" TargetMode="External"/><Relationship Id="rId129" Type="http://schemas.openxmlformats.org/officeDocument/2006/relationships/hyperlink" Target="file:///D:\Users\Pooja\Desktop\Judgments%20related%20to%20139(1)\fileopen.aspx?id=101010000000078702&amp;source=link" TargetMode="External"/><Relationship Id="rId54" Type="http://schemas.openxmlformats.org/officeDocument/2006/relationships/hyperlink" Target="file:///D:\Users\Pooja\Desktop\Judgments%20related%20to%20139(1)\fileopen.aspx?id=101010000000031434&amp;source=link" TargetMode="External"/><Relationship Id="rId70" Type="http://schemas.openxmlformats.org/officeDocument/2006/relationships/hyperlink" Target="file:///D:\Users\Pooja\Desktop\Judgments%20related%20to%20139(1)\fileopen.aspx?id=101010000000067084&amp;source=link" TargetMode="External"/><Relationship Id="rId75" Type="http://schemas.openxmlformats.org/officeDocument/2006/relationships/hyperlink" Target="file:///D:\Users\Pooja\Desktop\Judgments%20related%20to%20139(1)\fileopen.aspx%3fid=101010000000029308&amp;source=link" TargetMode="External"/><Relationship Id="rId91" Type="http://schemas.openxmlformats.org/officeDocument/2006/relationships/hyperlink" Target="file:///D:\Users\Pooja\Desktop\Judgments%20related%20to%20139(1)\fileopen.aspx%3fid=101010000000080848&amp;source=link" TargetMode="External"/><Relationship Id="rId96" Type="http://schemas.openxmlformats.org/officeDocument/2006/relationships/hyperlink" Target="file:///D:\Users\Pooja\Desktop\Judgments%20related%20to%20139(1)\fileopen.aspx%3fid=101010000000023744&amp;source=link" TargetMode="External"/><Relationship Id="rId140" Type="http://schemas.openxmlformats.org/officeDocument/2006/relationships/hyperlink" Target="file:///D:\Users\Pooja\Desktop\Judgments%20related%20to%20139(1)\fileopen.aspx?id=101010000000054367&amp;source=link" TargetMode="External"/><Relationship Id="rId145" Type="http://schemas.openxmlformats.org/officeDocument/2006/relationships/hyperlink" Target="file:///D:\Users\Pooja\Desktop\Judgments%20related%20to%20139(1)\fileopen.aspx?id=101010000000093085&amp;source=link" TargetMode="External"/><Relationship Id="rId1" Type="http://schemas.openxmlformats.org/officeDocument/2006/relationships/customXml" Target="../customXml/item1.xml"/><Relationship Id="rId6" Type="http://schemas.openxmlformats.org/officeDocument/2006/relationships/hyperlink" Target="file:///D:\Users\Pooja\Desktop\Judgments%20related%20to%20139(1)\fileopen.aspx?id=101010000000067084&amp;source=link" TargetMode="External"/><Relationship Id="rId23" Type="http://schemas.openxmlformats.org/officeDocument/2006/relationships/hyperlink" Target="https://indiankanoon.org/doc/789969/" TargetMode="External"/><Relationship Id="rId28" Type="http://schemas.openxmlformats.org/officeDocument/2006/relationships/hyperlink" Target="https://indiankanoon.org/doc/789969/" TargetMode="External"/><Relationship Id="rId49" Type="http://schemas.openxmlformats.org/officeDocument/2006/relationships/hyperlink" Target="https://indiankanoon.org/doc/1623255/" TargetMode="External"/><Relationship Id="rId114" Type="http://schemas.openxmlformats.org/officeDocument/2006/relationships/hyperlink" Target="file:///D:\Users\Pooja\Desktop\Judgments%20related%20to%20139(1)\fileopen.aspx?id=101010000000019736&amp;source=link" TargetMode="External"/><Relationship Id="rId119" Type="http://schemas.openxmlformats.org/officeDocument/2006/relationships/hyperlink" Target="file:///D:\Users\Pooja\Desktop\Judgments%20related%20to%20139(1)\fileopen.aspx?id=101010000000019437&amp;source=link" TargetMode="External"/><Relationship Id="rId44" Type="http://schemas.openxmlformats.org/officeDocument/2006/relationships/hyperlink" Target="https://indiankanoon.org/doc/789969/" TargetMode="External"/><Relationship Id="rId60" Type="http://schemas.openxmlformats.org/officeDocument/2006/relationships/hyperlink" Target="https://indiankanoon.org/doc/1157416/" TargetMode="External"/><Relationship Id="rId65" Type="http://schemas.openxmlformats.org/officeDocument/2006/relationships/hyperlink" Target="file:///D:\Users\Pooja\Desktop\Judgments%20related%20to%20139(1)\fileopen.aspx?id=101010000000077229&amp;source=link" TargetMode="External"/><Relationship Id="rId81" Type="http://schemas.openxmlformats.org/officeDocument/2006/relationships/hyperlink" Target="file:///D:\Users\Pooja\Desktop\Judgments%20related%20to%20139(1)\fileopen.aspx%3fid=101010000000028423&amp;source=link" TargetMode="External"/><Relationship Id="rId86" Type="http://schemas.openxmlformats.org/officeDocument/2006/relationships/hyperlink" Target="file:///D:\Users\Pooja\Desktop\Judgments%20related%20to%20139(1)\fileopen.aspx%3fid=101010000000054138&amp;source=link" TargetMode="External"/><Relationship Id="rId130" Type="http://schemas.openxmlformats.org/officeDocument/2006/relationships/hyperlink" Target="file:///D:\Users\Pooja\Desktop\Judgments%20related%20to%20139(1)\fileopen.aspx?id=101010000000016983&amp;source=link" TargetMode="External"/><Relationship Id="rId135" Type="http://schemas.openxmlformats.org/officeDocument/2006/relationships/hyperlink" Target="https://indiankanoon.org/doc/789969/" TargetMode="External"/><Relationship Id="rId13" Type="http://schemas.openxmlformats.org/officeDocument/2006/relationships/hyperlink" Target="file:///D:\Users\Pooja\Desktop\Judgments%20related%20to%20139(1)\fileopen.aspx?id=101010000000042087&amp;source=link" TargetMode="External"/><Relationship Id="rId18" Type="http://schemas.openxmlformats.org/officeDocument/2006/relationships/hyperlink" Target="file:///D:\Users\Pooja\Desktop\Judgments%20related%20to%20139(1)\fileopen.aspx?id=101010000000055757&amp;source=link" TargetMode="External"/><Relationship Id="rId39" Type="http://schemas.openxmlformats.org/officeDocument/2006/relationships/hyperlink" Target="https://indiankanoon.org/doc/1623255/" TargetMode="External"/><Relationship Id="rId109" Type="http://schemas.openxmlformats.org/officeDocument/2006/relationships/hyperlink" Target="file:///D:\Users\Pooja\Desktop\Judgments%20related%20to%20139(1)\fileopen.aspx?id=101010000000080472&amp;source=link" TargetMode="External"/><Relationship Id="rId34" Type="http://schemas.openxmlformats.org/officeDocument/2006/relationships/hyperlink" Target="https://www.taxmann.com/fileopen.aspx?id=101010000000021200&amp;source=link" TargetMode="External"/><Relationship Id="rId50" Type="http://schemas.openxmlformats.org/officeDocument/2006/relationships/hyperlink" Target="https://indiankanoon.org/doc/1623255/" TargetMode="External"/><Relationship Id="rId55" Type="http://schemas.openxmlformats.org/officeDocument/2006/relationships/hyperlink" Target="file:///D:\Users\Pooja\Desktop\Judgments%20related%20to%20139(1)\fileopen.aspx?id=101010000000043776&amp;source=link" TargetMode="External"/><Relationship Id="rId76" Type="http://schemas.openxmlformats.org/officeDocument/2006/relationships/hyperlink" Target="file:///D:\Users\Pooja\Desktop\Judgments%20related%20to%20139(1)\fileopen.aspx%3fid=101010000000029308&amp;source=link" TargetMode="External"/><Relationship Id="rId97" Type="http://schemas.openxmlformats.org/officeDocument/2006/relationships/hyperlink" Target="file:///D:\Users\Pooja\Desktop\Judgments%20related%20to%20139(1)\fileopen.aspx%3fid=101010000000031434&amp;source=link" TargetMode="External"/><Relationship Id="rId104" Type="http://schemas.openxmlformats.org/officeDocument/2006/relationships/hyperlink" Target="file:///D:\Users\Pooja\Desktop\Judgments%20related%20to%20139(1)\fileopen.aspx?id=101010000000054138&amp;source=link" TargetMode="External"/><Relationship Id="rId120" Type="http://schemas.openxmlformats.org/officeDocument/2006/relationships/hyperlink" Target="file:///D:\Users\Pooja\Desktop\Judgments%20related%20to%20139(1)\fileopen.aspx?id=101010000000079263&amp;source=link" TargetMode="External"/><Relationship Id="rId125" Type="http://schemas.openxmlformats.org/officeDocument/2006/relationships/hyperlink" Target="file:///D:\Users\Pooja\Desktop\Judgments%20related%20to%20139(1)\fileopen.aspx?id=101010000000029308&amp;source=link" TargetMode="External"/><Relationship Id="rId141" Type="http://schemas.openxmlformats.org/officeDocument/2006/relationships/hyperlink" Target="file:///D:\Users\Pooja\Desktop\Judgments%20related%20to%20139(1)\fileopen.aspx?id=101010000000028195&amp;source=link" TargetMode="External"/><Relationship Id="rId146" Type="http://schemas.openxmlformats.org/officeDocument/2006/relationships/hyperlink" Target="file:///D:\Users\Pooja\Desktop\Judgments%20related%20to%20139(1)\fileopen.aspx?id=101010000000019002&amp;source=link" TargetMode="External"/><Relationship Id="rId7" Type="http://schemas.openxmlformats.org/officeDocument/2006/relationships/hyperlink" Target="file:///D:\Users\Pooja\Desktop\Judgments%20related%20to%20139(1)\fileopen.aspx?id=101010000000067084&amp;source=link" TargetMode="External"/><Relationship Id="rId71" Type="http://schemas.openxmlformats.org/officeDocument/2006/relationships/hyperlink" Target="file:///D:\Users\Pooja\Desktop\Judgments%20related%20to%20139(1)\fileopen.aspx?id=101010000000028377&amp;source=link" TargetMode="External"/><Relationship Id="rId92" Type="http://schemas.openxmlformats.org/officeDocument/2006/relationships/hyperlink" Target="file:///D:\Users\Pooja\Desktop\Judgments%20related%20to%20139(1)\fileopen.aspx%3fid=101010000000079263&amp;source=link" TargetMode="External"/><Relationship Id="rId2" Type="http://schemas.openxmlformats.org/officeDocument/2006/relationships/numbering" Target="numbering.xml"/><Relationship Id="rId29" Type="http://schemas.openxmlformats.org/officeDocument/2006/relationships/hyperlink" Target="https://indiankanoon.org/doc/789969/" TargetMode="External"/><Relationship Id="rId24" Type="http://schemas.openxmlformats.org/officeDocument/2006/relationships/hyperlink" Target="https://indiankanoon.org/doc/789969/" TargetMode="External"/><Relationship Id="rId40" Type="http://schemas.openxmlformats.org/officeDocument/2006/relationships/hyperlink" Target="https://indiankanoon.org/doc/789969/" TargetMode="External"/><Relationship Id="rId45" Type="http://schemas.openxmlformats.org/officeDocument/2006/relationships/hyperlink" Target="https://indiankanoon.org/doc/1623255/" TargetMode="External"/><Relationship Id="rId66" Type="http://schemas.openxmlformats.org/officeDocument/2006/relationships/hyperlink" Target="file:///D:\Users\Pooja\Desktop\Judgments%20related%20to%20139(1)\fileopen.aspx?id=101010000000064189&amp;source=link" TargetMode="External"/><Relationship Id="rId87" Type="http://schemas.openxmlformats.org/officeDocument/2006/relationships/hyperlink" Target="file:///D:\Users\Pooja\Desktop\Judgments%20related%20to%20139(1)\fileopen.aspx%3fid=101010000000031434&amp;source=link" TargetMode="External"/><Relationship Id="rId110" Type="http://schemas.openxmlformats.org/officeDocument/2006/relationships/hyperlink" Target="file:///D:\Users\Pooja\Desktop\Judgments%20related%20to%20139(1)\fileopen.aspx?id=101010000000023395&amp;source=link" TargetMode="External"/><Relationship Id="rId115" Type="http://schemas.openxmlformats.org/officeDocument/2006/relationships/hyperlink" Target="file:///D:\Users\Pooja\Desktop\Judgments%20related%20to%20139(1)\fileopen.aspx?id=101010000000080472&amp;source=link" TargetMode="External"/><Relationship Id="rId131" Type="http://schemas.openxmlformats.org/officeDocument/2006/relationships/hyperlink" Target="file:///D:\Users\Pooja\Desktop\Judgments%20related%20to%20139(1)\fileopen.aspx?id=101010000000080578&amp;source=link" TargetMode="External"/><Relationship Id="rId136" Type="http://schemas.openxmlformats.org/officeDocument/2006/relationships/hyperlink" Target="https://indiankanoon.org/doc/789969/" TargetMode="External"/><Relationship Id="rId61" Type="http://schemas.openxmlformats.org/officeDocument/2006/relationships/hyperlink" Target="https://indiankanoon.org/doc/789969/" TargetMode="External"/><Relationship Id="rId82" Type="http://schemas.openxmlformats.org/officeDocument/2006/relationships/hyperlink" Target="file:///D:\Users\Pooja\Desktop\Judgments%20related%20to%20139(1)\fileopen.aspx%3fid=101010000000028423&amp;source=link" TargetMode="External"/><Relationship Id="rId19" Type="http://schemas.openxmlformats.org/officeDocument/2006/relationships/hyperlink" Target="file:///D:\Users\Pooja\Desktop\Judgments%20related%20to%20139(1)\fileopen.aspx?id=101010000000078629&amp;source=link" TargetMode="External"/><Relationship Id="rId14" Type="http://schemas.openxmlformats.org/officeDocument/2006/relationships/hyperlink" Target="file:///D:\Users\Pooja\Desktop\Judgments%20related%20to%20139(1)\fileopen.aspx?id=101010000000037068&amp;source=link" TargetMode="External"/><Relationship Id="rId30" Type="http://schemas.openxmlformats.org/officeDocument/2006/relationships/hyperlink" Target="https://indiankanoon.org/doc/774586/" TargetMode="External"/><Relationship Id="rId35" Type="http://schemas.openxmlformats.org/officeDocument/2006/relationships/hyperlink" Target="https://www.taxmann.com/fileopen.aspx?id=101010000000042728&amp;source=link" TargetMode="External"/><Relationship Id="rId56" Type="http://schemas.openxmlformats.org/officeDocument/2006/relationships/hyperlink" Target="file:///D:\Users\Pooja\Desktop\Judgments%20related%20to%20139(1)\fileopen.aspx?id=101010000000019736&amp;source=link" TargetMode="External"/><Relationship Id="rId77" Type="http://schemas.openxmlformats.org/officeDocument/2006/relationships/hyperlink" Target="file:///D:\Users\Pooja\Desktop\Judgments%20related%20to%20139(1)\fileopen.aspx%3fid=101010000000080472&amp;source=link" TargetMode="External"/><Relationship Id="rId100" Type="http://schemas.openxmlformats.org/officeDocument/2006/relationships/hyperlink" Target="file:///D:\Users\Pooja\Desktop\Judgments%20related%20to%20139(1)\NAME='BKM'" TargetMode="External"/><Relationship Id="rId105" Type="http://schemas.openxmlformats.org/officeDocument/2006/relationships/hyperlink" Target="file:///D:\Users\Pooja\Desktop\Judgments%20related%20to%20139(1)\fileopen.aspx?id=101010000000052862&amp;source=link" TargetMode="External"/><Relationship Id="rId126" Type="http://schemas.openxmlformats.org/officeDocument/2006/relationships/hyperlink" Target="file:///D:\Users\Pooja\Desktop\Judgments%20related%20to%20139(1)\fileopen.aspx?id=101010000000068134&amp;source=link" TargetMode="External"/><Relationship Id="rId147" Type="http://schemas.openxmlformats.org/officeDocument/2006/relationships/hyperlink" Target="file:///D:\Users\Pooja\Desktop\Judgments%20related%20to%20139(1)\fileopen.aspx?id=101010000000074141&amp;source=link" TargetMode="External"/><Relationship Id="rId8" Type="http://schemas.openxmlformats.org/officeDocument/2006/relationships/hyperlink" Target="file:///D:\Users\Pooja\Desktop\Judgments%20related%20to%20139(1)\fileopen.aspx?id=101010000000080472&amp;source=link" TargetMode="External"/><Relationship Id="rId51" Type="http://schemas.openxmlformats.org/officeDocument/2006/relationships/hyperlink" Target="https://indiankanoon.org/doc/1623255/" TargetMode="External"/><Relationship Id="rId72" Type="http://schemas.openxmlformats.org/officeDocument/2006/relationships/hyperlink" Target="file:///D:\Users\Pooja\Desktop\Judgments%20related%20to%20139(1)\fileopen.aspx?id=101010000000081174&amp;source=link" TargetMode="External"/><Relationship Id="rId93" Type="http://schemas.openxmlformats.org/officeDocument/2006/relationships/hyperlink" Target="https://indiankanoon.org/doc/1157416/" TargetMode="External"/><Relationship Id="rId98" Type="http://schemas.openxmlformats.org/officeDocument/2006/relationships/hyperlink" Target="file:///D:\Users\Pooja\Desktop\Judgments%20related%20to%20139(1)\fileopen.aspx%3fid=101010000000054138&amp;source=link" TargetMode="External"/><Relationship Id="rId121" Type="http://schemas.openxmlformats.org/officeDocument/2006/relationships/hyperlink" Target="file:///D:\Users\Pooja\Desktop\Judgments%20related%20to%20139(1)\fileopen.aspx?id=101010000000048053&amp;source=link" TargetMode="External"/><Relationship Id="rId142" Type="http://schemas.openxmlformats.org/officeDocument/2006/relationships/hyperlink" Target="file:///D:\Users\Pooja\Desktop\Judgments%20related%20to%20139(1)\fileopen.aspx?id=101010000000070123&amp;source=link" TargetMode="External"/><Relationship Id="rId3" Type="http://schemas.openxmlformats.org/officeDocument/2006/relationships/styles" Target="styles.xml"/><Relationship Id="rId25" Type="http://schemas.openxmlformats.org/officeDocument/2006/relationships/hyperlink" Target="https://indiankanoon.org/doc/789969/" TargetMode="External"/><Relationship Id="rId46" Type="http://schemas.openxmlformats.org/officeDocument/2006/relationships/hyperlink" Target="https://indiankanoon.org/doc/789969/" TargetMode="External"/><Relationship Id="rId67" Type="http://schemas.openxmlformats.org/officeDocument/2006/relationships/hyperlink" Target="file:///D:\Users\Pooja\Desktop\Judgments%20related%20to%20139(1)\fileopen.aspx?id=101010000000080472&amp;source=link" TargetMode="External"/><Relationship Id="rId116" Type="http://schemas.openxmlformats.org/officeDocument/2006/relationships/hyperlink" Target="file:///D:\Users\Pooja\Desktop\Judgments%20related%20to%20139(1)\fileopen.aspx?id=101010000000081453&amp;source=link" TargetMode="External"/><Relationship Id="rId137" Type="http://schemas.openxmlformats.org/officeDocument/2006/relationships/hyperlink" Target="file:///D:\Users\Pooja\Desktop\Judgments%20related%20to%20139(1)\fileopen.aspx?id=101010000000067084&amp;source=link" TargetMode="External"/><Relationship Id="rId20" Type="http://schemas.openxmlformats.org/officeDocument/2006/relationships/hyperlink" Target="https://indiankanoon.org/doc/789969/" TargetMode="External"/><Relationship Id="rId41" Type="http://schemas.openxmlformats.org/officeDocument/2006/relationships/hyperlink" Target="https://indiankanoon.org/doc/1623255/" TargetMode="External"/><Relationship Id="rId62" Type="http://schemas.openxmlformats.org/officeDocument/2006/relationships/hyperlink" Target="https://indiankanoon.org/doc/789969/" TargetMode="External"/><Relationship Id="rId83" Type="http://schemas.openxmlformats.org/officeDocument/2006/relationships/hyperlink" Target="file:///D:\Users\Pooja\Desktop\Judgments%20related%20to%20139(1)\fileopen.aspx%3fid=101010000000080856&amp;source=link" TargetMode="External"/><Relationship Id="rId88" Type="http://schemas.openxmlformats.org/officeDocument/2006/relationships/hyperlink" Target="file:///D:\Users\Pooja\Desktop\Judgments%20related%20to%20139(1)\fileopen.aspx%3fid=101010000000042490&amp;source=link" TargetMode="External"/><Relationship Id="rId111" Type="http://schemas.openxmlformats.org/officeDocument/2006/relationships/hyperlink" Target="file:///D:\Users\Pooja\Desktop\Judgments%20related%20to%20139(1)\fileopen.aspx?id=101010000000021599&amp;source=link" TargetMode="External"/><Relationship Id="rId132" Type="http://schemas.openxmlformats.org/officeDocument/2006/relationships/hyperlink" Target="file:///D:\Users\Pooja\Desktop\Judgments%20related%20to%20139(1)\fileopen.aspx?id=101010000000077229&amp;source=link" TargetMode="External"/><Relationship Id="rId15" Type="http://schemas.openxmlformats.org/officeDocument/2006/relationships/hyperlink" Target="file:///D:\Users\Pooja\Desktop\Judgments%20related%20to%20139(1)\fileopen.aspx?id=101010000000017043&amp;source=link" TargetMode="External"/><Relationship Id="rId36" Type="http://schemas.openxmlformats.org/officeDocument/2006/relationships/hyperlink" Target="https://www.taxmann.com/fileopen.aspx?id=101010000000051849&amp;source=link" TargetMode="External"/><Relationship Id="rId57" Type="http://schemas.openxmlformats.org/officeDocument/2006/relationships/hyperlink" Target="file:///D:\Users\Pooja\Desktop\Judgments%20related%20to%20139(1)\fileopen.aspx?id=101010000000031805&amp;source=link" TargetMode="External"/><Relationship Id="rId106" Type="http://schemas.openxmlformats.org/officeDocument/2006/relationships/hyperlink" Target="file:///D:\Users\Pooja\Desktop\Judgments%20related%20to%20139(1)\fileopen.aspx?id=101010000000031434&amp;source=link" TargetMode="External"/><Relationship Id="rId127" Type="http://schemas.openxmlformats.org/officeDocument/2006/relationships/hyperlink" Target="file:///D:\Users\Pooja\Desktop\Judgments%20related%20to%20139(1)\fileopen.aspx?id=101010000000074786&amp;source=link" TargetMode="External"/><Relationship Id="rId10" Type="http://schemas.openxmlformats.org/officeDocument/2006/relationships/hyperlink" Target="file:///D:\Users\Pooja\Desktop\Judgments%20related%20to%20139(1)\fileopen.aspx?id=101010000000016443&amp;source=link" TargetMode="External"/><Relationship Id="rId31" Type="http://schemas.openxmlformats.org/officeDocument/2006/relationships/hyperlink" Target="https://www.taxmann.com/fileopen.aspx?id=101010000000042076&amp;source=link" TargetMode="External"/><Relationship Id="rId52" Type="http://schemas.openxmlformats.org/officeDocument/2006/relationships/hyperlink" Target="https://indiankanoon.org/doc/789969/" TargetMode="External"/><Relationship Id="rId73" Type="http://schemas.openxmlformats.org/officeDocument/2006/relationships/hyperlink" Target="file:///D:\Users\Pooja\Desktop\Judgments%20related%20to%20139(1)\fileopen.aspx?id=101010000000081174&amp;source=link" TargetMode="External"/><Relationship Id="rId78" Type="http://schemas.openxmlformats.org/officeDocument/2006/relationships/hyperlink" Target="file:///D:\Users\Pooja\Desktop\Judgments%20related%20to%20139(1)\fileopen.aspx%3fid=101010000000080472&amp;source=link" TargetMode="External"/><Relationship Id="rId94" Type="http://schemas.openxmlformats.org/officeDocument/2006/relationships/hyperlink" Target="file:///D:\Users\Pooja\Desktop\Judgments%20related%20to%20139(1)\name='BKM'" TargetMode="External"/><Relationship Id="rId99" Type="http://schemas.openxmlformats.org/officeDocument/2006/relationships/hyperlink" Target="https://indiankanoon.org/doc/564083/" TargetMode="External"/><Relationship Id="rId101" Type="http://schemas.openxmlformats.org/officeDocument/2006/relationships/hyperlink" Target="file:///D:\Users\Pooja\Desktop\Judgments%20related%20to%20139(1)\fileopen.aspx%3fid=101010000000054138&amp;source=link" TargetMode="External"/><Relationship Id="rId122" Type="http://schemas.openxmlformats.org/officeDocument/2006/relationships/hyperlink" Target="file:///D:\Users\Pooja\Desktop\Judgments%20related%20to%20139(1)\fileopen.aspx?id=101010000000027028&amp;source=link" TargetMode="External"/><Relationship Id="rId143" Type="http://schemas.openxmlformats.org/officeDocument/2006/relationships/hyperlink" Target="file:///D:\Users\Pooja\Desktop\Judgments%20related%20to%20139(1)\fileopen.aspx?id=101010000000077229&amp;source=link"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Users\Pooja\Desktop\Judgments%20related%20to%20139(1)\fileopen.aspx?id=101010000000012372&amp;source=link" TargetMode="External"/><Relationship Id="rId26" Type="http://schemas.openxmlformats.org/officeDocument/2006/relationships/hyperlink" Target="file:///D:\Users\Pooja\Desktop\Judgments%20related%20to%20139(1)\fileopen.aspx?id=101010000000078629&amp;source=link" TargetMode="External"/><Relationship Id="rId47" Type="http://schemas.openxmlformats.org/officeDocument/2006/relationships/hyperlink" Target="https://indiankanoon.org/doc/1623255/" TargetMode="External"/><Relationship Id="rId68" Type="http://schemas.openxmlformats.org/officeDocument/2006/relationships/hyperlink" Target="file:///D:\Users\Pooja\Desktop\Judgments%20related%20to%20139(1)\fileopen.aspx?id=101010000000080472&amp;source=link" TargetMode="External"/><Relationship Id="rId89" Type="http://schemas.openxmlformats.org/officeDocument/2006/relationships/hyperlink" Target="file:///D:\Users\Pooja\Desktop\Judgments%20related%20to%20139(1)\fileopen.aspx%3fid=101010000000009504&amp;source=link" TargetMode="External"/><Relationship Id="rId112" Type="http://schemas.openxmlformats.org/officeDocument/2006/relationships/hyperlink" Target="file:///D:\Users\Pooja\Desktop\Judgments%20related%20to%20139(1)\fileopen.aspx?id=101010000000026141&amp;source=link" TargetMode="External"/><Relationship Id="rId133" Type="http://schemas.openxmlformats.org/officeDocument/2006/relationships/hyperlink" Target="file:///D:\Users\Pooja\Desktop\Judgments%20related%20to%20139(1)\fileopen.aspx?id=101010000000081453&amp;source=link" TargetMode="External"/><Relationship Id="rId16" Type="http://schemas.openxmlformats.org/officeDocument/2006/relationships/hyperlink" Target="file:///D:\Users\Pooja\Desktop\Judgments%20related%20to%20139(1)\fileopen.aspx?id=101010000000016405&amp;source=link" TargetMode="External"/><Relationship Id="rId37" Type="http://schemas.openxmlformats.org/officeDocument/2006/relationships/hyperlink" Target="https://indiankanoon.org/doc/1623255/" TargetMode="External"/><Relationship Id="rId58" Type="http://schemas.openxmlformats.org/officeDocument/2006/relationships/hyperlink" Target="file:///D:\Users\Pooja\Desktop\Judgments%20related%20to%20139(1)\fileopen.aspx?id=101010000000043973&amp;source=link" TargetMode="External"/><Relationship Id="rId79" Type="http://schemas.openxmlformats.org/officeDocument/2006/relationships/hyperlink" Target="file:///D:\Users\Pooja\Desktop\Judgments%20related%20to%20139(1)\fileopen.aspx%3fid=101010000000027862&amp;source=link" TargetMode="External"/><Relationship Id="rId102" Type="http://schemas.openxmlformats.org/officeDocument/2006/relationships/hyperlink" Target="file:///D:\Users\Pooja\Desktop\Judgments%20related%20to%20139(1)\fileopen.aspx%3fid=101010000000054138&amp;source=link" TargetMode="External"/><Relationship Id="rId123" Type="http://schemas.openxmlformats.org/officeDocument/2006/relationships/hyperlink" Target="file:///D:\Users\Pooja\Desktop\Judgments%20related%20to%20139(1)\fileopen.aspx?id=101010000000081174&amp;source=link" TargetMode="External"/><Relationship Id="rId144" Type="http://schemas.openxmlformats.org/officeDocument/2006/relationships/hyperlink" Target="file:///D:\Users\Pooja\Desktop\Judgments%20related%20to%20139(1)\fileopen.aspx?id=101010000000077229&amp;source=link" TargetMode="External"/><Relationship Id="rId90" Type="http://schemas.openxmlformats.org/officeDocument/2006/relationships/hyperlink" Target="file:///D:\Users\Pooja\Desktop\Judgments%20related%20to%20139(1)\fileopen.aspx%3fid=101010000000049983&amp;sourc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8CE3-F00E-437B-979A-7D2037FF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12</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Acelegal2</dc:creator>
  <cp:lastModifiedBy>ACE - 02</cp:lastModifiedBy>
  <cp:revision>199</cp:revision>
  <cp:lastPrinted>2019-10-17T13:39:00Z</cp:lastPrinted>
  <dcterms:created xsi:type="dcterms:W3CDTF">2019-10-14T07:28:00Z</dcterms:created>
  <dcterms:modified xsi:type="dcterms:W3CDTF">2019-10-22T12:04:00Z</dcterms:modified>
</cp:coreProperties>
</file>